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3600" w:rsidRDefault="00D858B0">
      <w:pPr>
        <w:pStyle w:val="Titre3"/>
        <w:rPr>
          <w:rFonts w:ascii="Times New Roman" w:hAnsi="Times New Roman" w:cs="Times New Roman"/>
          <w:sz w:val="16"/>
          <w:szCs w:val="16"/>
        </w:rPr>
      </w:pPr>
      <w:r>
        <w:rPr>
          <w:noProof/>
          <w:lang w:eastAsia="fr-FR"/>
        </w:rPr>
        <mc:AlternateContent>
          <mc:Choice Requires="wps">
            <w:drawing>
              <wp:anchor distT="0" distB="0" distL="114300" distR="114300" simplePos="0" relativeHeight="251655680" behindDoc="0" locked="0" layoutInCell="0" allowOverlap="1">
                <wp:simplePos x="0" y="0"/>
                <wp:positionH relativeFrom="page">
                  <wp:align>center</wp:align>
                </wp:positionH>
                <wp:positionV relativeFrom="page">
                  <wp:align>bottom</wp:align>
                </wp:positionV>
                <wp:extent cx="7917180" cy="708660"/>
                <wp:effectExtent l="9525" t="9525" r="7620" b="5715"/>
                <wp:wrapNone/>
                <wp:docPr id="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7180" cy="708660"/>
                        </a:xfrm>
                        <a:prstGeom prst="rect">
                          <a:avLst/>
                        </a:prstGeom>
                        <a:solidFill>
                          <a:srgbClr val="92D050"/>
                        </a:solidFill>
                        <a:ln w="9525">
                          <a:solidFill>
                            <a:srgbClr val="3891A7"/>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0;margin-top:0;width:623.4pt;height:55.8pt;z-index:251655680;visibility:visible;mso-wrap-style:square;mso-width-percent:0;mso-height-percent:0;mso-wrap-distance-left:9pt;mso-wrap-distance-top:0;mso-wrap-distance-right:9pt;mso-wrap-distance-bottom:0;mso-position-horizontal:center;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x/yKAIAADwEAAAOAAAAZHJzL2Uyb0RvYy54bWysU9uO0zAQfUfiHyy/01zoNWq6qloWIS2w&#10;YuEDXMdJLBzbjN2my9czdtqShTdEHqyZzPj4zJmZ9d25U+QkwEmjS5pNUkqE5qaSuinpt6/3b5aU&#10;OM90xZTRoqTPwtG7zetX694WIjetUZUAgiDaFb0taeu9LZLE8VZ0zE2MFRqDtYGOeXShSSpgPaJ3&#10;KsnTdJ70BioLhgvn8O9+CNJNxK9rwf3nunbCE1VS5ObjCfE8hDPZrFnRALOt5Bca7B9YdExqfPQG&#10;tWeekSPIv6A6ycE4U/sJN11i6lpyEWvAarL0j2qeWmZFrAXFcfYmk/t/sPzT6RGIrEq6okSzDlv0&#10;BUVjulGC5EGe3roCs57sI4QCnX0w/Lsj2uxazBJbANO3glVIKgv5yYsLwXF4lRz6j6ZCdHb0Jip1&#10;rqELgKgBOceGPN8aIs6ecPy5WGWLbIl94xhbpMv5PHYsYcX1tgXn3wvTkWCUFJB7RGenB+cDG1Zc&#10;UyJ7o2R1L5WKDjSHnQJyYjgcq3yfzq7obpymNOkxPstnEflFzI0h3i5X2XYRNUCdxhCd9DjlSnYl&#10;XabhG+YuyPZOV3EGPZNqsJGy0hcdg3RDCw6mekYZwQwjjCuHRmvgJyU9jm9J3Y8jA0GJ+qCxFats&#10;Og3zHp3pbJGjA+PIYRxhmiNUST0lg7nzw44cLcimxZeyWLs2W2xfLaOyobUDqwtZHNEo+GWdwg6M&#10;/Zj1e+k3vwAAAP//AwBQSwMEFAAGAAgAAAAhAFkeO7bcAAAABgEAAA8AAABkcnMvZG93bnJldi54&#10;bWxMj0FLw0AQhe+C/2EZwYvYTWoJNWZTpOKpIBrtfZsdk9DsbNjdNNFf79SLXoYZ3uPN94rNbHtx&#10;Qh86RwrSRQICqXamo0bBx/vz7RpEiJqM7h2hgi8MsCkvLwqdGzfRG56q2AgOoZBrBW2MQy5lqFu0&#10;OizcgMTap/NWRz59I43XE4fbXi6TJJNWd8QfWj3gtsX6WI1WwSqt19XO3t/tp+/jy+t29E83+51S&#10;11fz4wOIiHP8M8MZn9GhZKaDG8kE0SvgIvF3nrXlKuMeB97SNANZFvI/fvkDAAD//wMAUEsBAi0A&#10;FAAGAAgAAAAhALaDOJL+AAAA4QEAABMAAAAAAAAAAAAAAAAAAAAAAFtDb250ZW50X1R5cGVzXS54&#10;bWxQSwECLQAUAAYACAAAACEAOP0h/9YAAACUAQAACwAAAAAAAAAAAAAAAAAvAQAAX3JlbHMvLnJl&#10;bHNQSwECLQAUAAYACAAAACEAtbMf8igCAAA8BAAADgAAAAAAAAAAAAAAAAAuAgAAZHJzL2Uyb0Rv&#10;Yy54bWxQSwECLQAUAAYACAAAACEAWR47ttwAAAAGAQAADwAAAAAAAAAAAAAAAACCBAAAZHJzL2Rv&#10;d25yZXYueG1sUEsFBgAAAAAEAAQA8wAAAIsFAAAAAA==&#10;" o:allowincell="f" fillcolor="#92d050" strokecolor="#3891a7">
                <w10:wrap anchorx="page" anchory="page"/>
              </v:rect>
            </w:pict>
          </mc:Fallback>
        </mc:AlternateContent>
      </w:r>
      <w:r>
        <w:rPr>
          <w:noProof/>
          <w:lang w:eastAsia="fr-FR"/>
        </w:rPr>
        <mc:AlternateContent>
          <mc:Choice Requires="wps">
            <w:drawing>
              <wp:anchor distT="0" distB="0" distL="114300" distR="114300" simplePos="0" relativeHeight="251658752" behindDoc="0" locked="0" layoutInCell="0" allowOverlap="1">
                <wp:simplePos x="0" y="0"/>
                <wp:positionH relativeFrom="page">
                  <wp:posOffset>414020</wp:posOffset>
                </wp:positionH>
                <wp:positionV relativeFrom="page">
                  <wp:align>center</wp:align>
                </wp:positionV>
                <wp:extent cx="90805" cy="11209655"/>
                <wp:effectExtent l="13970" t="9525" r="9525" b="10795"/>
                <wp:wrapNone/>
                <wp:docPr id="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09655"/>
                        </a:xfrm>
                        <a:prstGeom prst="rect">
                          <a:avLst/>
                        </a:prstGeom>
                        <a:solidFill>
                          <a:srgbClr val="FFFFFF"/>
                        </a:solidFill>
                        <a:ln w="9525">
                          <a:solidFill>
                            <a:srgbClr val="00B0F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32.6pt;margin-top:0;width:7.15pt;height:882.65pt;z-index:251658752;visibility:visible;mso-wrap-style:square;mso-width-percent:0;mso-height-percent:0;mso-wrap-distance-left:9pt;mso-wrap-distance-top:0;mso-wrap-distance-right:9pt;mso-wrap-distance-bottom:0;mso-position-horizontal:absolute;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HUkJgIAADwEAAAOAAAAZHJzL2Uyb0RvYy54bWysU1Fv0zAQfkfiP1h+p0mqdqxR02l0FCEN&#10;mBj8ANdxEgvHZ85u0/Hrd3a60sIbwg+Wz3f+/N13d8ubQ2/YXqHXYCteTHLOlJVQa9tW/Pu3zZtr&#10;znwQthYGrKr4k/L8ZvX61XJwpZpCB6ZWyAjE+nJwFe9CcGWWedmpXvgJOGXJ2QD2IpCJbVajGAi9&#10;N9k0z6+yAbB2CFJ5T7d3o5OvEn7TKBm+NI1XgZmKE7eQdkz7Nu7ZainKFoXrtDzSEP/Aohfa0qcn&#10;qDsRBNuh/guq1xLBQxMmEvoMmkZLlXKgbIr8j2weO+FUyoXE8e4kk/9/sPLz/gGZritOhbKipxJ9&#10;JdGEbY1i8yjP4HxJUY/uAWOC3t2D/OGZhXVHUeoWEYZOiZpIFTE+u3gQDU9P2Xb4BDWhi12ApNSh&#10;wT4CkgbskArydCqIOgQm6XKRX+dzziR5imKaL67miVImypfXDn34oKBn8VBxJO4JXezvfYhsRPkS&#10;ktiD0fVGG5MMbLdrg2wvqDk2aaUEKMnzMGPZQFTm03lCvvD5c4g8f5dvUkvRrxdhvQ7U5Ub3JHMe&#10;19h3Ubb3tk49GIQ245keG3vUMUo3lmAL9RPJiDC2MI0cHTrAX5wN1L4V9z93AhVn5qOlUiyK2Sz2&#10;ezJm87dTMvDcsz33CCsJquKBs/G4DuOM7BzqtqOfipS7hVsqX6OTsrG0I6sjWWrRJPhxnOIMnNsp&#10;6vfQr54BAAD//wMAUEsDBBQABgAIAAAAIQA0iL+s3wAAAAcBAAAPAAAAZHJzL2Rvd25yZXYueG1s&#10;TI9BS8NAEIXvgv9hGcGb3VhJmsZsiigiCB5SK6W3TTIm0exsyG6b1V/veNLj8D7e+ybfBDOIE06u&#10;t6TgehGBQKpt01OrYPf6eJWCcF5TowdLqOALHWyK87NcZ42dqcTT1reCS8hlWkHn/ZhJ6eoOjXYL&#10;OyJx9m4noz2fUyubSc9cbga5jKJEGt0TL3R6xPsO68/t0Sg4lOu3XRqq2Yb04WlffuuXj/FZqcuL&#10;cHcLwmPwfzD86rM6FOxU2SM1TgwKknjJpAJ+iNPVOgZRMbVK4huQRS7/+xc/AAAA//8DAFBLAQIt&#10;ABQABgAIAAAAIQC2gziS/gAAAOEBAAATAAAAAAAAAAAAAAAAAAAAAABbQ29udGVudF9UeXBlc10u&#10;eG1sUEsBAi0AFAAGAAgAAAAhADj9If/WAAAAlAEAAAsAAAAAAAAAAAAAAAAALwEAAF9yZWxzLy5y&#10;ZWxzUEsBAi0AFAAGAAgAAAAhABWMdSQmAgAAPAQAAA4AAAAAAAAAAAAAAAAALgIAAGRycy9lMm9E&#10;b2MueG1sUEsBAi0AFAAGAAgAAAAhADSIv6zfAAAABwEAAA8AAAAAAAAAAAAAAAAAgAQAAGRycy9k&#10;b3ducmV2LnhtbFBLBQYAAAAABAAEAPMAAACMBQAAAAA=&#10;" o:allowincell="f" strokecolor="#00b0f0">
                <w10:wrap anchorx="page" anchory="page"/>
              </v:rect>
            </w:pict>
          </mc:Fallback>
        </mc:AlternateContent>
      </w:r>
      <w:r>
        <w:rPr>
          <w:noProof/>
          <w:lang w:eastAsia="fr-FR"/>
        </w:rPr>
        <mc:AlternateContent>
          <mc:Choice Requires="wps">
            <w:drawing>
              <wp:anchor distT="0" distB="0" distL="114300" distR="114300" simplePos="0" relativeHeight="251657728" behindDoc="0" locked="0" layoutInCell="0" allowOverlap="1">
                <wp:simplePos x="0" y="0"/>
                <wp:positionH relativeFrom="page">
                  <wp:posOffset>7073900</wp:posOffset>
                </wp:positionH>
                <wp:positionV relativeFrom="page">
                  <wp:align>center</wp:align>
                </wp:positionV>
                <wp:extent cx="90805" cy="11209655"/>
                <wp:effectExtent l="6350" t="9525" r="7620" b="10795"/>
                <wp:wrapNone/>
                <wp:docPr id="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09655"/>
                        </a:xfrm>
                        <a:prstGeom prst="rect">
                          <a:avLst/>
                        </a:prstGeom>
                        <a:solidFill>
                          <a:srgbClr val="FFFFFF"/>
                        </a:solidFill>
                        <a:ln w="9525">
                          <a:solidFill>
                            <a:srgbClr val="00B0F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557pt;margin-top:0;width:7.15pt;height:882.65pt;z-index:251657728;visibility:visible;mso-wrap-style:square;mso-width-percent:0;mso-height-percent:0;mso-wrap-distance-left:9pt;mso-wrap-distance-top:0;mso-wrap-distance-right:9pt;mso-wrap-distance-bottom:0;mso-position-horizontal:absolute;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bZCJgIAADwEAAAOAAAAZHJzL2Uyb0RvYy54bWysU9uO0zAQfUfiHyy/0yRVs9tGTVdLlyKk&#10;BVYsfIDrOImFb4zdpuXrGTvd0sIbIg+WJzM+c+bMzPLuoBXZC/DSmpoWk5wSYbhtpOlq+u3r5s2c&#10;Eh+YaZiyRtT0KDy9W71+tRxcJaa2t6oRQBDE+GpwNe1DcFWWed4LzfzEOmHQ2VrQLKAJXdYAGxBd&#10;q2ya5zfZYKFxYLnwHv8+jE66SvhtK3j43LZeBKJqitxCOiGd23hmqyWrOmCul/xEg/0DC82kwaRn&#10;qAcWGNmB/AtKSw7W2zZMuNWZbVvJRaoBqynyP6p57pkTqRYUx7uzTP7/wfJP+ycgsqnpLSWGaWzR&#10;FxSNmU4JMovyDM5XGPXsniAW6N2j5d89MXbdY5S4B7BDL1iDpIoYn109iIbHp2Q7fLQNorNdsEmp&#10;Qws6AqIG5JAacjw3RBwC4fhzkc/zkhKOnqKY5oubskwpWPXy2oEP74XVJF5qCsg9obP9ow+RDate&#10;QhJ7q2SzkUolA7rtWgHZMxyOTfpO6P4yTBkyIJVyWibkK5+/hMjzt/kmjRRmvQrTMuCUK6lrOs/j&#10;F/OwKsr2zjTpHphU4x0fK3PSMUo3tmBrmyPKCHYcYVw5vPQWflIy4PjW1P/YMRCUqA8GW7EoZrM4&#10;78mYlbdTNODSs730MMMRqqaBkvG6DuOO7BzIrsdMRard2HtsXyuTsrG1I6sTWRzRJPhpneIOXNop&#10;6vfSr34BAAD//wMAUEsDBBQABgAIAAAAIQAdE0oT4gAAAAsBAAAPAAAAZHJzL2Rvd25yZXYueG1s&#10;TI9BS8NAEIXvgv9hGcGb3aTVGmM2RRQRBA+pLcXbJDsm0exuyG6b6K/v9KSXYR5vePO9bDWZThxo&#10;8K2zCuJZBIJs5XRrawWb9+erBIQPaDV2zpKCH/Kwys/PMky1G21Bh3WoBYdYn6KCJoQ+ldJXDRn0&#10;M9eTZe/TDQYDy6GWesCRw00n51G0lAZbyx8a7Omxoep7vTcKPoq77SaZytFNydPLrvjFt6/+VanL&#10;i+nhHkSgKfwdwwmf0SFnptLtrfaiYx3H11wmKOB58uN5sgBR8na7vFmAzDP5v0N+BAAA//8DAFBL&#10;AQItABQABgAIAAAAIQC2gziS/gAAAOEBAAATAAAAAAAAAAAAAAAAAAAAAABbQ29udGVudF9UeXBl&#10;c10ueG1sUEsBAi0AFAAGAAgAAAAhADj9If/WAAAAlAEAAAsAAAAAAAAAAAAAAAAALwEAAF9yZWxz&#10;Ly5yZWxzUEsBAi0AFAAGAAgAAAAhACOttkImAgAAPAQAAA4AAAAAAAAAAAAAAAAALgIAAGRycy9l&#10;Mm9Eb2MueG1sUEsBAi0AFAAGAAgAAAAhAB0TShPiAAAACwEAAA8AAAAAAAAAAAAAAAAAgAQAAGRy&#10;cy9kb3ducmV2LnhtbFBLBQYAAAAABAAEAPMAAACPBQAAAAA=&#10;" o:allowincell="f" strokecolor="#00b0f0">
                <w10:wrap anchorx="page" anchory="page"/>
              </v:rect>
            </w:pict>
          </mc:Fallback>
        </mc:AlternateContent>
      </w:r>
      <w:r>
        <w:rPr>
          <w:noProof/>
          <w:lang w:eastAsia="fr-FR"/>
        </w:rPr>
        <mc:AlternateContent>
          <mc:Choice Requires="wps">
            <w:drawing>
              <wp:anchor distT="0" distB="0" distL="114300" distR="114300" simplePos="0" relativeHeight="251656704" behindDoc="0" locked="0" layoutInCell="0" allowOverlap="1">
                <wp:simplePos x="0" y="0"/>
                <wp:positionH relativeFrom="page">
                  <wp:align>center</wp:align>
                </wp:positionH>
                <wp:positionV relativeFrom="page">
                  <wp:posOffset>9525</wp:posOffset>
                </wp:positionV>
                <wp:extent cx="7917180" cy="713740"/>
                <wp:effectExtent l="9525" t="9525" r="7620" b="10160"/>
                <wp:wrapNone/>
                <wp:docPr id="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7180" cy="713740"/>
                        </a:xfrm>
                        <a:prstGeom prst="rect">
                          <a:avLst/>
                        </a:prstGeom>
                        <a:solidFill>
                          <a:srgbClr val="B8D779"/>
                        </a:solidFill>
                        <a:ln w="9525">
                          <a:solidFill>
                            <a:srgbClr val="3891A7"/>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0;margin-top:.75pt;width:623.4pt;height:56.2pt;z-index:251656704;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V5wKAIAADwEAAAOAAAAZHJzL2Uyb0RvYy54bWysU9uO0zAQfUfiHyy/0zS9kDZquioti5AW&#10;WLHwAa7jJBa+MXabLl/P2OmWLvCEyIM1kxkfnzkzs7o5aUWOAry0pqL5aEyJMNzW0rQV/frl9tWC&#10;Eh+YqZmyRlT0UXh6s375YtW7UkxsZ1UtgCCI8WXvKtqF4Mos87wTmvmRdcJgsLGgWUAX2qwG1iO6&#10;VtlkPH6d9RZqB5YL7/HvbgjSdcJvGsHDp6bxIhBVUeQW0gnp3MczW69Y2QJzneRnGuwfWGgmDT56&#10;gdqxwMgB5B9QWnKw3jZhxK3ObNNILlINWE0+/q2ah445kWpBcby7yOT/Hyz/eLwHIuuKzigxTGOL&#10;PqNozLRKkGmUp3e+xKwHdw+xQO/uLP/mibHbDrPEBsD2nWA1kspjfvbsQnQ8XiX7/oOtEZ0dgk1K&#10;nRrQERA1IKfUkMdLQ8QpEI4/i2Ve5AvsG8dYkU+LWepYxsqn2w58eCesJtGoKCD3hM6Odz5ENqx8&#10;SknsrZL1rVQqOdDutwrIkeFwvFnsimKZCsAir9OUIX1Fl/PJPCE/i/lriOlimW+Kv0FoGXDKldQV&#10;XYzjF5NYGWV7a+pkBybVYCNlZc46RumGFuxt/Ygygh1GGFcOjc7CD0p6HN+K+u8HBoIS9d5gK5b5&#10;DLUiITmzeTFBB64j++sIMxyhKhooGcxtGHbk4EC2Hb6Up9qN3WD7GpmUja0dWJ3J4ogmwc/rFHfg&#10;2k9Zv5Z+/RMAAP//AwBQSwMEFAAGAAgAAAAhAJMqdJvdAAAABwEAAA8AAABkcnMvZG93bnJldi54&#10;bWxMj0FPwzAMhe9I/IfISNxYsrFVo2s6oUrsghDq2IVb2nhtReNUTbZ1/x7vBDfb7+n5e9l2cr04&#10;4xg6TxrmMwUCqfa2o0bD4evtaQ0iREPW9J5QwxUDbPP7u8yk1l+oxPM+NoJDKKRGQxvjkEoZ6had&#10;CTM/ILF29KMzkdexkXY0Fw53vVwolUhnOuIPrRmwaLH+2Z+chrJcJep7h2t1rYplsfususPHu9aP&#10;D9PrBkTEKf6Z4YbP6JAzU+VPZIPoNXCRyNcViJu4WCZcpOJp/vwCMs/kf/78FwAA//8DAFBLAQIt&#10;ABQABgAIAAAAIQC2gziS/gAAAOEBAAATAAAAAAAAAAAAAAAAAAAAAABbQ29udGVudF9UeXBlc10u&#10;eG1sUEsBAi0AFAAGAAgAAAAhADj9If/WAAAAlAEAAAsAAAAAAAAAAAAAAAAALwEAAF9yZWxzLy5y&#10;ZWxzUEsBAi0AFAAGAAgAAAAhABudXnAoAgAAPAQAAA4AAAAAAAAAAAAAAAAALgIAAGRycy9lMm9E&#10;b2MueG1sUEsBAi0AFAAGAAgAAAAhAJMqdJvdAAAABwEAAA8AAAAAAAAAAAAAAAAAggQAAGRycy9k&#10;b3ducmV2LnhtbFBLBQYAAAAABAAEAPMAAACMBQAAAAA=&#10;" o:allowincell="f" fillcolor="#b8d779" strokecolor="#3891a7">
                <w10:wrap anchorx="page" anchory="page"/>
              </v:rect>
            </w:pict>
          </mc:Fallback>
        </mc:AlternateContent>
      </w:r>
    </w:p>
    <w:p w:rsidR="00913600" w:rsidRDefault="00913600">
      <w:pPr>
        <w:pStyle w:val="Sansinterligne"/>
        <w:rPr>
          <w:color w:val="F88630"/>
          <w:sz w:val="32"/>
          <w:szCs w:val="32"/>
        </w:rPr>
      </w:pPr>
    </w:p>
    <w:p w:rsidR="00913600" w:rsidRDefault="00EF0B79">
      <w:pPr>
        <w:pStyle w:val="Sansinterligne"/>
        <w:rPr>
          <w:color w:val="F88630"/>
          <w:sz w:val="32"/>
          <w:szCs w:val="32"/>
        </w:rPr>
      </w:pPr>
      <w:r>
        <w:rPr>
          <w:rFonts w:ascii="Times New Roman" w:hAnsi="Times New Roman" w:cs="Times New Roman"/>
          <w:noProof/>
          <w:sz w:val="16"/>
          <w:szCs w:val="16"/>
        </w:rPr>
        <w:drawing>
          <wp:inline distT="0" distB="0" distL="0" distR="0" wp14:anchorId="407B75D2" wp14:editId="5B63D959">
            <wp:extent cx="3418114" cy="1905000"/>
            <wp:effectExtent l="0" t="0" r="0" b="0"/>
            <wp:docPr id="2" name="Picture 28" descr="LogemLoiret_CM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LogemLoiret_CMJ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39583" cy="1916965"/>
                    </a:xfrm>
                    <a:prstGeom prst="rect">
                      <a:avLst/>
                    </a:prstGeom>
                    <a:noFill/>
                    <a:ln>
                      <a:noFill/>
                    </a:ln>
                  </pic:spPr>
                </pic:pic>
              </a:graphicData>
            </a:graphic>
          </wp:inline>
        </w:drawing>
      </w:r>
    </w:p>
    <w:p w:rsidR="00913600" w:rsidRDefault="00913600">
      <w:pPr>
        <w:pStyle w:val="Sansinterligne"/>
        <w:rPr>
          <w:color w:val="F88630"/>
          <w:sz w:val="32"/>
          <w:szCs w:val="32"/>
        </w:rPr>
      </w:pPr>
    </w:p>
    <w:p w:rsidR="00913600" w:rsidRDefault="00913600">
      <w:pPr>
        <w:pStyle w:val="Sansinterligne"/>
        <w:rPr>
          <w:color w:val="F88630"/>
          <w:sz w:val="32"/>
          <w:szCs w:val="32"/>
        </w:rPr>
      </w:pPr>
    </w:p>
    <w:p w:rsidR="00913600" w:rsidRDefault="00913600">
      <w:pPr>
        <w:pStyle w:val="Sansinterligne"/>
        <w:rPr>
          <w:color w:val="F88630"/>
          <w:sz w:val="32"/>
          <w:szCs w:val="32"/>
        </w:rPr>
      </w:pPr>
    </w:p>
    <w:p w:rsidR="00EF0B79" w:rsidRDefault="00EF0B79">
      <w:pPr>
        <w:pStyle w:val="Sansinterligne"/>
        <w:jc w:val="center"/>
        <w:rPr>
          <w:b/>
          <w:color w:val="F88630"/>
          <w:sz w:val="48"/>
          <w:szCs w:val="48"/>
        </w:rPr>
      </w:pPr>
    </w:p>
    <w:p w:rsidR="00EF0B79" w:rsidRDefault="00EF0B79">
      <w:pPr>
        <w:pStyle w:val="Sansinterligne"/>
        <w:jc w:val="center"/>
        <w:rPr>
          <w:b/>
          <w:color w:val="F88630"/>
          <w:sz w:val="48"/>
          <w:szCs w:val="48"/>
        </w:rPr>
      </w:pPr>
    </w:p>
    <w:p w:rsidR="00EF0B79" w:rsidRPr="00EF0B79" w:rsidRDefault="000271CA" w:rsidP="00EF0B79">
      <w:pPr>
        <w:pStyle w:val="Sansinterligne"/>
        <w:pBdr>
          <w:top w:val="dashDotStroked" w:sz="24" w:space="1" w:color="00B0F0"/>
          <w:left w:val="dashDotStroked" w:sz="24" w:space="4" w:color="00B0F0"/>
          <w:bottom w:val="dashDotStroked" w:sz="24" w:space="1" w:color="00B0F0"/>
          <w:right w:val="dashDotStroked" w:sz="24" w:space="4" w:color="00B0F0"/>
        </w:pBdr>
        <w:jc w:val="center"/>
        <w:rPr>
          <w:color w:val="F88630"/>
          <w:sz w:val="72"/>
          <w:szCs w:val="72"/>
        </w:rPr>
      </w:pPr>
      <w:r w:rsidRPr="00EF0B79">
        <w:rPr>
          <w:b/>
          <w:color w:val="F88630"/>
          <w:sz w:val="72"/>
          <w:szCs w:val="72"/>
        </w:rPr>
        <w:t>P</w:t>
      </w:r>
      <w:r w:rsidR="005F0B48" w:rsidRPr="00EF0B79">
        <w:rPr>
          <w:b/>
          <w:color w:val="F88630"/>
          <w:sz w:val="72"/>
          <w:szCs w:val="72"/>
        </w:rPr>
        <w:t>révenir l’impayé</w:t>
      </w:r>
      <w:r w:rsidR="005F0B48" w:rsidRPr="00EF0B79">
        <w:rPr>
          <w:color w:val="F88630"/>
          <w:sz w:val="72"/>
          <w:szCs w:val="72"/>
        </w:rPr>
        <w:t xml:space="preserve"> </w:t>
      </w:r>
    </w:p>
    <w:p w:rsidR="005F0B48" w:rsidRPr="00EF0B79" w:rsidRDefault="000271CA" w:rsidP="00EF0B79">
      <w:pPr>
        <w:pStyle w:val="Sansinterligne"/>
        <w:pBdr>
          <w:top w:val="dashDotStroked" w:sz="24" w:space="1" w:color="00B0F0"/>
          <w:left w:val="dashDotStroked" w:sz="24" w:space="4" w:color="00B0F0"/>
          <w:bottom w:val="dashDotStroked" w:sz="24" w:space="1" w:color="00B0F0"/>
          <w:right w:val="dashDotStroked" w:sz="24" w:space="4" w:color="00B0F0"/>
        </w:pBdr>
        <w:jc w:val="center"/>
        <w:rPr>
          <w:color w:val="F88630"/>
          <w:sz w:val="72"/>
          <w:szCs w:val="72"/>
        </w:rPr>
      </w:pPr>
      <w:r w:rsidRPr="00EF0B79">
        <w:rPr>
          <w:i/>
          <w:color w:val="F88630"/>
          <w:sz w:val="72"/>
          <w:szCs w:val="72"/>
        </w:rPr>
        <w:t xml:space="preserve">pour </w:t>
      </w:r>
      <w:r w:rsidR="005F0B48" w:rsidRPr="00EF0B79">
        <w:rPr>
          <w:i/>
          <w:color w:val="F88630"/>
          <w:sz w:val="72"/>
          <w:szCs w:val="72"/>
        </w:rPr>
        <w:t>mieux </w:t>
      </w:r>
      <w:r w:rsidRPr="00EF0B79">
        <w:rPr>
          <w:i/>
          <w:color w:val="F88630"/>
          <w:sz w:val="72"/>
          <w:szCs w:val="72"/>
        </w:rPr>
        <w:t>prévenir l’expulsion</w:t>
      </w:r>
    </w:p>
    <w:p w:rsidR="00913600" w:rsidRPr="00EF0B79" w:rsidRDefault="00913600">
      <w:pPr>
        <w:pStyle w:val="Sansinterligne"/>
        <w:rPr>
          <w:sz w:val="72"/>
          <w:szCs w:val="72"/>
        </w:rPr>
      </w:pPr>
    </w:p>
    <w:p w:rsidR="00913600" w:rsidRPr="00EF0B79" w:rsidRDefault="00913600">
      <w:pPr>
        <w:pStyle w:val="Sansinterligne"/>
        <w:rPr>
          <w:sz w:val="72"/>
          <w:szCs w:val="72"/>
        </w:rPr>
      </w:pPr>
    </w:p>
    <w:p w:rsidR="005B5DCE" w:rsidRDefault="005B5DCE">
      <w:pPr>
        <w:rPr>
          <w:rFonts w:ascii="Times New Roman" w:hAnsi="Times New Roman" w:cs="Times New Roman"/>
          <w:color w:val="FFFFFF"/>
          <w:sz w:val="16"/>
          <w:szCs w:val="16"/>
          <w:lang w:eastAsia="fr-FR"/>
        </w:rPr>
      </w:pPr>
    </w:p>
    <w:p w:rsidR="005B5DCE" w:rsidRDefault="005F72CD">
      <w:pPr>
        <w:rPr>
          <w:rFonts w:ascii="Times New Roman" w:hAnsi="Times New Roman" w:cs="Times New Roman"/>
          <w:color w:val="FFFFFF"/>
          <w:sz w:val="16"/>
          <w:szCs w:val="16"/>
          <w:lang w:eastAsia="fr-FR"/>
        </w:rPr>
      </w:pPr>
      <w:r>
        <w:rPr>
          <w:noProof/>
          <w:lang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7" type="#_x0000_t75" style="position:absolute;margin-left:286.8pt;margin-top:6.15pt;width:127.55pt;height:207.25pt;z-index:251660800">
            <v:imagedata r:id="rId9" o:title=""/>
          </v:shape>
          <o:OLEObject Type="Embed" ProgID="MSPhotoEd.3" ShapeID="_x0000_s1037" DrawAspect="Content" ObjectID="_1474290969" r:id="rId10"/>
        </w:pict>
      </w:r>
    </w:p>
    <w:p w:rsidR="005B5DCE" w:rsidRDefault="005B5DCE">
      <w:pPr>
        <w:rPr>
          <w:rFonts w:ascii="Times New Roman" w:hAnsi="Times New Roman" w:cs="Times New Roman"/>
          <w:color w:val="FFFFFF"/>
          <w:sz w:val="16"/>
          <w:szCs w:val="16"/>
          <w:lang w:eastAsia="fr-FR"/>
        </w:rPr>
      </w:pPr>
    </w:p>
    <w:p w:rsidR="00913600" w:rsidRDefault="00913600">
      <w:pPr>
        <w:rPr>
          <w:rFonts w:ascii="Times New Roman" w:hAnsi="Times New Roman" w:cs="Times New Roman"/>
          <w:color w:val="FFFFFF"/>
          <w:sz w:val="16"/>
          <w:szCs w:val="16"/>
          <w:lang w:eastAsia="fr-FR"/>
        </w:rPr>
      </w:pPr>
    </w:p>
    <w:p w:rsidR="00913600" w:rsidRDefault="00913600">
      <w:pPr>
        <w:rPr>
          <w:rFonts w:ascii="Times New Roman" w:hAnsi="Times New Roman" w:cs="Times New Roman"/>
          <w:color w:val="FFFFFF"/>
          <w:sz w:val="16"/>
          <w:szCs w:val="16"/>
          <w:lang w:eastAsia="fr-FR"/>
        </w:rPr>
      </w:pPr>
    </w:p>
    <w:p w:rsidR="00913600" w:rsidRDefault="00913600">
      <w:pPr>
        <w:rPr>
          <w:rFonts w:ascii="Arial" w:hAnsi="Arial" w:cs="Arial"/>
          <w:color w:val="FF0000"/>
          <w:sz w:val="16"/>
          <w:szCs w:val="16"/>
        </w:rPr>
      </w:pPr>
      <w:r>
        <w:rPr>
          <w:color w:val="FFFFFF"/>
          <w:sz w:val="16"/>
          <w:szCs w:val="16"/>
          <w:lang w:eastAsia="fr-FR"/>
        </w:rPr>
        <w:t>+</w:t>
      </w:r>
      <w:r>
        <w:rPr>
          <w:rFonts w:ascii="Times New Roman" w:hAnsi="Times New Roman" w:cs="Times New Roman"/>
          <w:color w:val="FFFFFF"/>
          <w:sz w:val="16"/>
          <w:szCs w:val="16"/>
          <w:lang w:eastAsia="fr-FR"/>
        </w:rPr>
        <w:br w:type="page"/>
      </w:r>
    </w:p>
    <w:p w:rsidR="00913600" w:rsidRPr="00841ED9" w:rsidRDefault="00913600">
      <w:pPr>
        <w:pStyle w:val="Titre"/>
        <w:rPr>
          <w:rFonts w:ascii="Arial" w:hAnsi="Arial" w:cs="Arial"/>
          <w:color w:val="F88630"/>
        </w:rPr>
      </w:pPr>
      <w:r w:rsidRPr="00841ED9">
        <w:rPr>
          <w:rFonts w:ascii="Arial" w:hAnsi="Arial" w:cs="Arial"/>
          <w:color w:val="F88630"/>
        </w:rPr>
        <w:lastRenderedPageBreak/>
        <w:t xml:space="preserve">Fiche d’identification du porteur de projet </w:t>
      </w:r>
    </w:p>
    <w:tbl>
      <w:tblPr>
        <w:tblW w:w="4800" w:type="pct"/>
        <w:tblCellSpacing w:w="0" w:type="dxa"/>
        <w:tblInd w:w="2" w:type="dxa"/>
        <w:tblCellMar>
          <w:left w:w="0" w:type="dxa"/>
          <w:right w:w="0" w:type="dxa"/>
        </w:tblCellMar>
        <w:tblLook w:val="0000" w:firstRow="0" w:lastRow="0" w:firstColumn="0" w:lastColumn="0" w:noHBand="0" w:noVBand="0"/>
      </w:tblPr>
      <w:tblGrid>
        <w:gridCol w:w="8709"/>
      </w:tblGrid>
      <w:tr w:rsidR="00913600" w:rsidTr="007839EA">
        <w:trPr>
          <w:tblCellSpacing w:w="0" w:type="dxa"/>
        </w:trPr>
        <w:tc>
          <w:tcPr>
            <w:tcW w:w="5000" w:type="pct"/>
            <w:tcBorders>
              <w:top w:val="nil"/>
              <w:left w:val="nil"/>
              <w:bottom w:val="nil"/>
              <w:right w:val="nil"/>
            </w:tcBorders>
            <w:tcMar>
              <w:top w:w="120" w:type="dxa"/>
              <w:left w:w="0" w:type="dxa"/>
              <w:bottom w:w="120" w:type="dxa"/>
              <w:right w:w="0" w:type="dxa"/>
            </w:tcMar>
            <w:vAlign w:val="center"/>
          </w:tcPr>
          <w:p w:rsidR="00913600" w:rsidRDefault="00913600" w:rsidP="007839EA">
            <w:pPr>
              <w:spacing w:before="100" w:beforeAutospacing="1" w:after="100" w:afterAutospacing="1" w:line="240" w:lineRule="auto"/>
              <w:rPr>
                <w:rFonts w:ascii="Arial" w:hAnsi="Arial" w:cs="Arial"/>
                <w:sz w:val="24"/>
                <w:szCs w:val="24"/>
              </w:rPr>
            </w:pPr>
            <w:r>
              <w:rPr>
                <w:rFonts w:ascii="Arial" w:hAnsi="Arial" w:cs="Arial"/>
                <w:sz w:val="24"/>
                <w:szCs w:val="24"/>
              </w:rPr>
              <w:t xml:space="preserve">Créé en mars 1947, </w:t>
            </w:r>
            <w:proofErr w:type="spellStart"/>
            <w:r>
              <w:rPr>
                <w:rFonts w:ascii="Arial" w:hAnsi="Arial" w:cs="Arial"/>
                <w:sz w:val="24"/>
                <w:szCs w:val="24"/>
              </w:rPr>
              <w:t>LogemLoiret</w:t>
            </w:r>
            <w:proofErr w:type="spellEnd"/>
            <w:r>
              <w:rPr>
                <w:rFonts w:ascii="Arial" w:hAnsi="Arial" w:cs="Arial"/>
                <w:sz w:val="24"/>
                <w:szCs w:val="24"/>
              </w:rPr>
              <w:t>, Office Public de l'Habitat du Loiret, est le premier acteur du logement social du département avec un patrimoine riche et varié, implanté sur plus de 130 communes.</w:t>
            </w:r>
          </w:p>
        </w:tc>
      </w:tr>
      <w:tr w:rsidR="00913600" w:rsidTr="007839EA">
        <w:trPr>
          <w:tblCellSpacing w:w="0" w:type="dxa"/>
        </w:trPr>
        <w:tc>
          <w:tcPr>
            <w:tcW w:w="5000" w:type="pct"/>
            <w:tcBorders>
              <w:top w:val="nil"/>
              <w:left w:val="nil"/>
              <w:bottom w:val="nil"/>
              <w:right w:val="nil"/>
            </w:tcBorders>
            <w:tcMar>
              <w:top w:w="120" w:type="dxa"/>
              <w:left w:w="0" w:type="dxa"/>
              <w:bottom w:w="120" w:type="dxa"/>
              <w:right w:w="0" w:type="dxa"/>
            </w:tcMar>
            <w:vAlign w:val="center"/>
          </w:tcPr>
          <w:p w:rsidR="00913600" w:rsidRDefault="00913600" w:rsidP="007839EA">
            <w:pPr>
              <w:spacing w:before="100" w:beforeAutospacing="1" w:after="100" w:afterAutospacing="1" w:line="240" w:lineRule="auto"/>
              <w:rPr>
                <w:rFonts w:ascii="Arial" w:hAnsi="Arial" w:cs="Arial"/>
                <w:sz w:val="24"/>
                <w:szCs w:val="24"/>
              </w:rPr>
            </w:pPr>
            <w:r>
              <w:rPr>
                <w:rFonts w:ascii="Arial" w:hAnsi="Arial" w:cs="Arial"/>
                <w:sz w:val="24"/>
                <w:szCs w:val="24"/>
              </w:rPr>
              <w:t xml:space="preserve">Constructeur, aménageur et promoteur, </w:t>
            </w:r>
            <w:proofErr w:type="spellStart"/>
            <w:r>
              <w:rPr>
                <w:rFonts w:ascii="Arial" w:hAnsi="Arial" w:cs="Arial"/>
                <w:sz w:val="24"/>
                <w:szCs w:val="24"/>
              </w:rPr>
              <w:t>LogemLoiret</w:t>
            </w:r>
            <w:proofErr w:type="spellEnd"/>
            <w:r>
              <w:rPr>
                <w:rFonts w:ascii="Arial" w:hAnsi="Arial" w:cs="Arial"/>
                <w:sz w:val="24"/>
                <w:szCs w:val="24"/>
              </w:rPr>
              <w:t xml:space="preserve"> propose une offre toujours plus diversifiée. </w:t>
            </w:r>
          </w:p>
          <w:p w:rsidR="00913600" w:rsidRDefault="00913600" w:rsidP="007839EA">
            <w:pPr>
              <w:spacing w:before="100" w:beforeAutospacing="1" w:after="100" w:afterAutospacing="1" w:line="240" w:lineRule="auto"/>
              <w:rPr>
                <w:rFonts w:ascii="Arial" w:hAnsi="Arial" w:cs="Arial"/>
                <w:sz w:val="24"/>
                <w:szCs w:val="24"/>
              </w:rPr>
            </w:pPr>
            <w:r>
              <w:rPr>
                <w:rFonts w:ascii="Arial" w:hAnsi="Arial" w:cs="Arial"/>
                <w:sz w:val="24"/>
                <w:szCs w:val="24"/>
              </w:rPr>
              <w:t xml:space="preserve">Aujourd'hui gestionnaire de près de 16 000 logements, </w:t>
            </w:r>
            <w:proofErr w:type="spellStart"/>
            <w:r>
              <w:rPr>
                <w:rFonts w:ascii="Arial" w:hAnsi="Arial" w:cs="Arial"/>
                <w:sz w:val="24"/>
                <w:szCs w:val="24"/>
              </w:rPr>
              <w:t>LogemLoiret</w:t>
            </w:r>
            <w:proofErr w:type="spellEnd"/>
            <w:r>
              <w:rPr>
                <w:rFonts w:ascii="Arial" w:hAnsi="Arial" w:cs="Arial"/>
                <w:sz w:val="24"/>
                <w:szCs w:val="24"/>
              </w:rPr>
              <w:t xml:space="preserve"> permet à près de 5% de la population du département de disposer d'un logement à loyer modéré et de bénéficier d'un service de proximité quotidien.</w:t>
            </w:r>
          </w:p>
          <w:p w:rsidR="00913600" w:rsidRDefault="00913600" w:rsidP="007839EA">
            <w:pPr>
              <w:pStyle w:val="NormalWeb"/>
              <w:rPr>
                <w:rFonts w:ascii="Arial" w:hAnsi="Arial" w:cs="Arial"/>
                <w:lang w:eastAsia="en-US"/>
              </w:rPr>
            </w:pPr>
            <w:r>
              <w:rPr>
                <w:rFonts w:ascii="Arial" w:hAnsi="Arial" w:cs="Arial"/>
                <w:lang w:eastAsia="en-US"/>
              </w:rPr>
              <w:t xml:space="preserve">Fort de ses 250 collaborateurs, </w:t>
            </w:r>
            <w:proofErr w:type="spellStart"/>
            <w:r>
              <w:rPr>
                <w:rFonts w:ascii="Arial" w:hAnsi="Arial" w:cs="Arial"/>
                <w:lang w:eastAsia="en-US"/>
              </w:rPr>
              <w:t>LogemLoiret</w:t>
            </w:r>
            <w:proofErr w:type="spellEnd"/>
            <w:r>
              <w:rPr>
                <w:rFonts w:ascii="Arial" w:hAnsi="Arial" w:cs="Arial"/>
                <w:lang w:eastAsia="en-US"/>
              </w:rPr>
              <w:t xml:space="preserve"> </w:t>
            </w:r>
            <w:r w:rsidR="00616AA2">
              <w:rPr>
                <w:rFonts w:ascii="Arial" w:hAnsi="Arial" w:cs="Arial"/>
                <w:lang w:eastAsia="en-US"/>
              </w:rPr>
              <w:t xml:space="preserve"> </w:t>
            </w:r>
            <w:r>
              <w:rPr>
                <w:rFonts w:ascii="Arial" w:hAnsi="Arial" w:cs="Arial"/>
                <w:lang w:eastAsia="en-US"/>
              </w:rPr>
              <w:t>s'investit quotidiennement pour être au service de ses locataires et des habitants du Loiret.</w:t>
            </w:r>
          </w:p>
          <w:p w:rsidR="00913600" w:rsidRDefault="00913600" w:rsidP="00841ED9">
            <w:pPr>
              <w:pStyle w:val="NormalWeb"/>
              <w:rPr>
                <w:rFonts w:ascii="Arial" w:hAnsi="Arial" w:cs="Arial"/>
                <w:lang w:eastAsia="en-US"/>
              </w:rPr>
            </w:pPr>
            <w:r>
              <w:rPr>
                <w:rFonts w:ascii="Arial" w:hAnsi="Arial" w:cs="Arial"/>
                <w:lang w:eastAsia="en-US"/>
              </w:rPr>
              <w:t xml:space="preserve">Le Loiret est un territoire vaste. Afin d'apporter un service de qualité à l'ensemble des locataires, </w:t>
            </w:r>
            <w:proofErr w:type="spellStart"/>
            <w:r>
              <w:rPr>
                <w:rFonts w:ascii="Arial" w:hAnsi="Arial" w:cs="Arial"/>
                <w:lang w:eastAsia="en-US"/>
              </w:rPr>
              <w:t>LogemLoiret</w:t>
            </w:r>
            <w:proofErr w:type="spellEnd"/>
            <w:r>
              <w:rPr>
                <w:rFonts w:ascii="Arial" w:hAnsi="Arial" w:cs="Arial"/>
                <w:lang w:eastAsia="en-US"/>
              </w:rPr>
              <w:t xml:space="preserve"> </w:t>
            </w:r>
            <w:r w:rsidR="00841ED9">
              <w:rPr>
                <w:rFonts w:ascii="Arial" w:hAnsi="Arial" w:cs="Arial"/>
                <w:lang w:eastAsia="en-US"/>
              </w:rPr>
              <w:t>a décentralisé</w:t>
            </w:r>
            <w:r>
              <w:rPr>
                <w:rFonts w:ascii="Arial" w:hAnsi="Arial" w:cs="Arial"/>
                <w:lang w:eastAsia="en-US"/>
              </w:rPr>
              <w:t xml:space="preserve"> son activité avec </w:t>
            </w:r>
            <w:r w:rsidR="00841ED9">
              <w:rPr>
                <w:rFonts w:ascii="Arial" w:hAnsi="Arial" w:cs="Arial"/>
                <w:lang w:eastAsia="en-US"/>
              </w:rPr>
              <w:t>six</w:t>
            </w:r>
            <w:r>
              <w:rPr>
                <w:rFonts w:ascii="Arial" w:hAnsi="Arial" w:cs="Arial"/>
                <w:lang w:eastAsia="en-US"/>
              </w:rPr>
              <w:t xml:space="preserve"> agences de proximité.</w:t>
            </w:r>
          </w:p>
        </w:tc>
      </w:tr>
    </w:tbl>
    <w:p w:rsidR="00913600" w:rsidRDefault="00913600">
      <w:pPr>
        <w:rPr>
          <w:rFonts w:ascii="Century Gothic" w:hAnsi="Century Gothic" w:cs="Century Gothic"/>
          <w:b/>
          <w:bCs/>
          <w:sz w:val="24"/>
          <w:szCs w:val="24"/>
        </w:rPr>
      </w:pPr>
    </w:p>
    <w:p w:rsidR="00913600" w:rsidRDefault="00D858B0">
      <w:pPr>
        <w:jc w:val="center"/>
        <w:rPr>
          <w:rStyle w:val="Rfrenceple"/>
        </w:rPr>
      </w:pPr>
      <w:r>
        <w:rPr>
          <w:rFonts w:ascii="Times New Roman" w:hAnsi="Times New Roman" w:cs="Times New Roman"/>
          <w:noProof/>
          <w:lang w:eastAsia="fr-FR"/>
        </w:rPr>
        <w:drawing>
          <wp:inline distT="0" distB="0" distL="0" distR="0">
            <wp:extent cx="4772025" cy="3533775"/>
            <wp:effectExtent l="0" t="0" r="9525" b="9525"/>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1">
                      <a:extLst>
                        <a:ext uri="{28A0092B-C50C-407E-A947-70E740481C1C}">
                          <a14:useLocalDpi xmlns:a14="http://schemas.microsoft.com/office/drawing/2010/main" val="0"/>
                        </a:ext>
                      </a:extLst>
                    </a:blip>
                    <a:srcRect l="6934" t="12543" r="4121" b="5669"/>
                    <a:stretch>
                      <a:fillRect/>
                    </a:stretch>
                  </pic:blipFill>
                  <pic:spPr bwMode="auto">
                    <a:xfrm>
                      <a:off x="0" y="0"/>
                      <a:ext cx="4772025" cy="3533775"/>
                    </a:xfrm>
                    <a:prstGeom prst="rect">
                      <a:avLst/>
                    </a:prstGeom>
                    <a:noFill/>
                    <a:ln>
                      <a:noFill/>
                    </a:ln>
                  </pic:spPr>
                </pic:pic>
              </a:graphicData>
            </a:graphic>
          </wp:inline>
        </w:drawing>
      </w:r>
    </w:p>
    <w:p w:rsidR="00616AA2" w:rsidRDefault="00616AA2">
      <w:pPr>
        <w:pStyle w:val="Titre"/>
        <w:rPr>
          <w:rFonts w:ascii="Times New Roman" w:hAnsi="Times New Roman" w:cs="Times New Roman"/>
          <w:color w:val="F88630"/>
        </w:rPr>
      </w:pPr>
    </w:p>
    <w:p w:rsidR="00913600" w:rsidRPr="00841ED9" w:rsidRDefault="00913600">
      <w:pPr>
        <w:pStyle w:val="Titre"/>
        <w:rPr>
          <w:rFonts w:ascii="Arial" w:hAnsi="Arial" w:cs="Arial"/>
          <w:color w:val="F88630"/>
        </w:rPr>
      </w:pPr>
      <w:r w:rsidRPr="00841ED9">
        <w:rPr>
          <w:rFonts w:ascii="Arial" w:hAnsi="Arial" w:cs="Arial"/>
          <w:color w:val="F88630"/>
        </w:rPr>
        <w:lastRenderedPageBreak/>
        <w:t xml:space="preserve">Fiche d’identification du partenaire du projet </w:t>
      </w:r>
    </w:p>
    <w:p w:rsidR="00007A36" w:rsidRPr="005B5DCE" w:rsidRDefault="00007A36" w:rsidP="007839EA">
      <w:pPr>
        <w:spacing w:line="240" w:lineRule="auto"/>
        <w:rPr>
          <w:rFonts w:ascii="Arial" w:hAnsi="Arial" w:cs="Arial"/>
          <w:sz w:val="24"/>
          <w:szCs w:val="24"/>
        </w:rPr>
      </w:pPr>
      <w:r w:rsidRPr="005B5DCE">
        <w:rPr>
          <w:rFonts w:ascii="Arial" w:hAnsi="Arial" w:cs="Arial"/>
          <w:sz w:val="24"/>
          <w:szCs w:val="24"/>
        </w:rPr>
        <w:t>Créée en 1991, L’Association pour l’accompagnement et l’Hébergement Urbain (AHU) a pour objet d’aider des personnes fragilisées et éprouvant des difficultés sociales à accéder ou se maintenir dans un logement.</w:t>
      </w:r>
    </w:p>
    <w:p w:rsidR="00007A36" w:rsidRPr="005B5DCE" w:rsidRDefault="00007A36" w:rsidP="007839EA">
      <w:pPr>
        <w:spacing w:line="240" w:lineRule="auto"/>
        <w:rPr>
          <w:rFonts w:ascii="Arial" w:hAnsi="Arial" w:cs="Arial"/>
          <w:sz w:val="24"/>
          <w:szCs w:val="24"/>
        </w:rPr>
      </w:pPr>
      <w:r w:rsidRPr="005B5DCE">
        <w:rPr>
          <w:rFonts w:ascii="Arial" w:hAnsi="Arial" w:cs="Arial"/>
          <w:sz w:val="24"/>
          <w:szCs w:val="24"/>
        </w:rPr>
        <w:t>L’AHU intervient dans différents domaines :</w:t>
      </w:r>
    </w:p>
    <w:p w:rsidR="00007A36" w:rsidRPr="005B5DCE" w:rsidRDefault="00007A36" w:rsidP="007839EA">
      <w:pPr>
        <w:pStyle w:val="Paragraphedeliste"/>
        <w:numPr>
          <w:ilvl w:val="0"/>
          <w:numId w:val="14"/>
        </w:numPr>
        <w:spacing w:line="240" w:lineRule="auto"/>
        <w:contextualSpacing/>
        <w:rPr>
          <w:rFonts w:ascii="Arial" w:hAnsi="Arial" w:cs="Arial"/>
          <w:sz w:val="24"/>
          <w:szCs w:val="24"/>
        </w:rPr>
      </w:pPr>
      <w:r w:rsidRPr="005B5DCE">
        <w:rPr>
          <w:rFonts w:ascii="Arial" w:hAnsi="Arial" w:cs="Arial"/>
          <w:sz w:val="24"/>
          <w:szCs w:val="24"/>
        </w:rPr>
        <w:t>L’accompagnement social lié au logement</w:t>
      </w:r>
    </w:p>
    <w:p w:rsidR="00007A36" w:rsidRPr="005B5DCE" w:rsidRDefault="00007A36" w:rsidP="007839EA">
      <w:pPr>
        <w:pStyle w:val="Paragraphedeliste"/>
        <w:numPr>
          <w:ilvl w:val="0"/>
          <w:numId w:val="14"/>
        </w:numPr>
        <w:spacing w:line="240" w:lineRule="auto"/>
        <w:contextualSpacing/>
        <w:rPr>
          <w:rFonts w:ascii="Arial" w:hAnsi="Arial" w:cs="Arial"/>
          <w:sz w:val="24"/>
          <w:szCs w:val="24"/>
        </w:rPr>
      </w:pPr>
      <w:r w:rsidRPr="005B5DCE">
        <w:rPr>
          <w:rFonts w:ascii="Arial" w:hAnsi="Arial" w:cs="Arial"/>
          <w:sz w:val="24"/>
          <w:szCs w:val="24"/>
        </w:rPr>
        <w:t>La médiation locative</w:t>
      </w:r>
    </w:p>
    <w:p w:rsidR="00007A36" w:rsidRPr="005B5DCE" w:rsidRDefault="00007A36" w:rsidP="007839EA">
      <w:pPr>
        <w:pStyle w:val="Paragraphedeliste"/>
        <w:numPr>
          <w:ilvl w:val="0"/>
          <w:numId w:val="14"/>
        </w:numPr>
        <w:spacing w:line="240" w:lineRule="auto"/>
        <w:contextualSpacing/>
        <w:rPr>
          <w:rFonts w:ascii="Arial" w:hAnsi="Arial" w:cs="Arial"/>
          <w:sz w:val="24"/>
          <w:szCs w:val="24"/>
        </w:rPr>
      </w:pPr>
      <w:r w:rsidRPr="005B5DCE">
        <w:rPr>
          <w:rFonts w:ascii="Arial" w:hAnsi="Arial" w:cs="Arial"/>
          <w:sz w:val="24"/>
          <w:szCs w:val="24"/>
        </w:rPr>
        <w:t>L’hébergement temporaire</w:t>
      </w:r>
    </w:p>
    <w:p w:rsidR="00007A36" w:rsidRPr="005B5DCE" w:rsidRDefault="00007A36" w:rsidP="007839EA">
      <w:pPr>
        <w:spacing w:line="240" w:lineRule="auto"/>
        <w:rPr>
          <w:rFonts w:ascii="Arial" w:hAnsi="Arial" w:cs="Arial"/>
          <w:sz w:val="24"/>
          <w:szCs w:val="24"/>
        </w:rPr>
      </w:pPr>
      <w:r w:rsidRPr="005B5DCE">
        <w:rPr>
          <w:rFonts w:ascii="Arial" w:hAnsi="Arial" w:cs="Arial"/>
          <w:sz w:val="24"/>
          <w:szCs w:val="24"/>
        </w:rPr>
        <w:t>Forte d’une équipe de professionnels sociaux aguerris, de la  reconnaissance d’un vaste réseau de partenaires locaux, l’AHU n’a cessé en vingt ans de développer son activité tout en s’adaptant aux nouvelles formes de détresse sociale.</w:t>
      </w:r>
    </w:p>
    <w:p w:rsidR="00007A36" w:rsidRPr="005B5DCE" w:rsidRDefault="00007A36" w:rsidP="007839EA">
      <w:pPr>
        <w:spacing w:line="240" w:lineRule="auto"/>
        <w:rPr>
          <w:rFonts w:ascii="Arial" w:hAnsi="Arial" w:cs="Arial"/>
          <w:sz w:val="24"/>
          <w:szCs w:val="24"/>
        </w:rPr>
      </w:pPr>
      <w:r w:rsidRPr="005B5DCE">
        <w:rPr>
          <w:rFonts w:ascii="Arial" w:hAnsi="Arial" w:cs="Arial"/>
          <w:sz w:val="24"/>
          <w:szCs w:val="24"/>
        </w:rPr>
        <w:t>Par la qualité et la proximité de son accompagnement, l’AHU facilite chaque année de nombreux  relogements dans le parc public ou privé de ménages qui n’auraient pu y accéder seuls.</w:t>
      </w:r>
    </w:p>
    <w:p w:rsidR="00007A36" w:rsidRPr="005B5DCE" w:rsidRDefault="00007A36" w:rsidP="007839EA">
      <w:pPr>
        <w:spacing w:line="240" w:lineRule="auto"/>
        <w:rPr>
          <w:rFonts w:ascii="Arial" w:hAnsi="Arial" w:cs="Arial"/>
          <w:sz w:val="24"/>
          <w:szCs w:val="24"/>
        </w:rPr>
      </w:pPr>
      <w:r w:rsidRPr="005B5DCE">
        <w:rPr>
          <w:rFonts w:ascii="Arial" w:hAnsi="Arial" w:cs="Arial"/>
          <w:sz w:val="24"/>
          <w:szCs w:val="24"/>
        </w:rPr>
        <w:t>Aux côtés des bailleurs, elle participe à la prévention des expulsions et favorise la mise en œuvre, au profit des ménages accompagnés, de solutions alternatives permettant d’éviter les ruptures définitives de baux et leurs conséquences sur le</w:t>
      </w:r>
      <w:r w:rsidR="00CA45E9" w:rsidRPr="005B5DCE">
        <w:rPr>
          <w:rFonts w:ascii="Arial" w:hAnsi="Arial" w:cs="Arial"/>
          <w:sz w:val="24"/>
          <w:szCs w:val="24"/>
        </w:rPr>
        <w:t xml:space="preserve"> plan social.</w:t>
      </w:r>
    </w:p>
    <w:p w:rsidR="00007A36" w:rsidRPr="005B5DCE" w:rsidRDefault="00007A36" w:rsidP="007839EA">
      <w:pPr>
        <w:spacing w:line="240" w:lineRule="auto"/>
        <w:rPr>
          <w:rFonts w:ascii="Arial" w:hAnsi="Arial" w:cs="Arial"/>
          <w:sz w:val="24"/>
          <w:szCs w:val="24"/>
        </w:rPr>
      </w:pPr>
      <w:r w:rsidRPr="005B5DCE">
        <w:rPr>
          <w:rFonts w:ascii="Arial" w:hAnsi="Arial" w:cs="Arial"/>
          <w:sz w:val="24"/>
          <w:szCs w:val="24"/>
        </w:rPr>
        <w:t>Ses résultats sont probants et son action dans le département du Loiret est reconnue par l’ensemble des bailleurs publics et collectivités locales.</w:t>
      </w:r>
    </w:p>
    <w:p w:rsidR="00007A36" w:rsidRPr="005B5DCE" w:rsidRDefault="00007A36" w:rsidP="007839EA">
      <w:pPr>
        <w:spacing w:line="240" w:lineRule="auto"/>
        <w:rPr>
          <w:rFonts w:ascii="Arial" w:hAnsi="Arial" w:cs="Arial"/>
          <w:sz w:val="24"/>
          <w:szCs w:val="24"/>
        </w:rPr>
      </w:pPr>
    </w:p>
    <w:p w:rsidR="00913600" w:rsidRDefault="00913600">
      <w:pPr>
        <w:rPr>
          <w:rFonts w:ascii="Century Gothic" w:hAnsi="Century Gothic" w:cs="Century Gothic"/>
          <w:b/>
          <w:bCs/>
          <w:sz w:val="24"/>
          <w:szCs w:val="24"/>
        </w:rPr>
      </w:pPr>
    </w:p>
    <w:p w:rsidR="005B5DCE" w:rsidRDefault="005B5DCE">
      <w:pPr>
        <w:rPr>
          <w:rFonts w:ascii="Century Gothic" w:hAnsi="Century Gothic" w:cs="Century Gothic"/>
          <w:b/>
          <w:bCs/>
          <w:sz w:val="24"/>
          <w:szCs w:val="24"/>
        </w:rPr>
      </w:pPr>
    </w:p>
    <w:p w:rsidR="005B5DCE" w:rsidRDefault="005B5DCE">
      <w:pPr>
        <w:rPr>
          <w:rFonts w:ascii="Century Gothic" w:hAnsi="Century Gothic" w:cs="Century Gothic"/>
          <w:b/>
          <w:bCs/>
          <w:sz w:val="24"/>
          <w:szCs w:val="24"/>
        </w:rPr>
      </w:pPr>
    </w:p>
    <w:p w:rsidR="005B5DCE" w:rsidRDefault="005B5DCE">
      <w:pPr>
        <w:rPr>
          <w:rFonts w:ascii="Century Gothic" w:hAnsi="Century Gothic" w:cs="Century Gothic"/>
          <w:b/>
          <w:bCs/>
          <w:sz w:val="24"/>
          <w:szCs w:val="24"/>
        </w:rPr>
      </w:pPr>
    </w:p>
    <w:p w:rsidR="005B5DCE" w:rsidRDefault="005B5DCE">
      <w:pPr>
        <w:rPr>
          <w:rFonts w:ascii="Century Gothic" w:hAnsi="Century Gothic" w:cs="Century Gothic"/>
          <w:b/>
          <w:bCs/>
          <w:sz w:val="24"/>
          <w:szCs w:val="24"/>
        </w:rPr>
      </w:pPr>
    </w:p>
    <w:p w:rsidR="005B5DCE" w:rsidRDefault="005B5DCE">
      <w:pPr>
        <w:rPr>
          <w:rFonts w:ascii="Century Gothic" w:hAnsi="Century Gothic" w:cs="Century Gothic"/>
          <w:b/>
          <w:bCs/>
          <w:sz w:val="24"/>
          <w:szCs w:val="24"/>
        </w:rPr>
      </w:pPr>
    </w:p>
    <w:p w:rsidR="005B5DCE" w:rsidRPr="00CA45E9" w:rsidRDefault="005B5DCE">
      <w:pPr>
        <w:rPr>
          <w:rFonts w:ascii="Century Gothic" w:hAnsi="Century Gothic" w:cs="Century Gothic"/>
          <w:b/>
          <w:bCs/>
          <w:sz w:val="24"/>
          <w:szCs w:val="24"/>
        </w:rPr>
      </w:pPr>
    </w:p>
    <w:p w:rsidR="00913600" w:rsidRDefault="00913600">
      <w:pPr>
        <w:rPr>
          <w:rFonts w:ascii="Century Gothic" w:hAnsi="Century Gothic" w:cs="Century Gothic"/>
          <w:b/>
          <w:bCs/>
          <w:sz w:val="24"/>
          <w:szCs w:val="24"/>
        </w:rPr>
      </w:pPr>
    </w:p>
    <w:p w:rsidR="000627CA" w:rsidRPr="00CA45E9" w:rsidRDefault="000627CA">
      <w:pPr>
        <w:rPr>
          <w:rFonts w:ascii="Century Gothic" w:hAnsi="Century Gothic" w:cs="Century Gothic"/>
          <w:b/>
          <w:bCs/>
          <w:sz w:val="24"/>
          <w:szCs w:val="24"/>
        </w:rPr>
      </w:pPr>
    </w:p>
    <w:p w:rsidR="00913600" w:rsidRPr="00841ED9" w:rsidRDefault="00913600">
      <w:pPr>
        <w:pStyle w:val="Titre"/>
        <w:rPr>
          <w:rFonts w:ascii="Arial" w:hAnsi="Arial" w:cs="Arial"/>
          <w:color w:val="F88630"/>
        </w:rPr>
      </w:pPr>
      <w:r w:rsidRPr="00841ED9">
        <w:rPr>
          <w:rFonts w:ascii="Arial" w:hAnsi="Arial" w:cs="Arial"/>
          <w:color w:val="F88630"/>
        </w:rPr>
        <w:lastRenderedPageBreak/>
        <w:t>Contexte et origine du projet </w:t>
      </w:r>
    </w:p>
    <w:p w:rsidR="00913600" w:rsidRDefault="00913600" w:rsidP="000627CA">
      <w:pPr>
        <w:spacing w:line="240" w:lineRule="auto"/>
        <w:rPr>
          <w:rFonts w:ascii="Arial" w:hAnsi="Arial" w:cs="Arial"/>
          <w:sz w:val="24"/>
          <w:szCs w:val="24"/>
        </w:rPr>
      </w:pPr>
      <w:r>
        <w:rPr>
          <w:rFonts w:ascii="Arial" w:hAnsi="Arial" w:cs="Arial"/>
          <w:sz w:val="24"/>
          <w:szCs w:val="24"/>
        </w:rPr>
        <w:t>Dans un contexte de crise économique de longue durée, les difficultés d’accéder à un logement se renforcent (rupture dans les parcours professionnels, insuffisance de ressources…).</w:t>
      </w:r>
    </w:p>
    <w:p w:rsidR="00913600" w:rsidRPr="000627CA" w:rsidRDefault="00913600" w:rsidP="000627CA">
      <w:pPr>
        <w:spacing w:line="240" w:lineRule="auto"/>
        <w:rPr>
          <w:rFonts w:ascii="Arial" w:hAnsi="Arial" w:cs="Arial"/>
          <w:b/>
          <w:sz w:val="24"/>
          <w:szCs w:val="24"/>
        </w:rPr>
      </w:pPr>
      <w:r w:rsidRPr="000627CA">
        <w:rPr>
          <w:rFonts w:ascii="Arial" w:hAnsi="Arial" w:cs="Arial"/>
          <w:b/>
          <w:sz w:val="24"/>
          <w:szCs w:val="24"/>
        </w:rPr>
        <w:t xml:space="preserve">Mais ces difficultés se font également ressentir pour ceux qui bénéficient d’un toit. </w:t>
      </w:r>
    </w:p>
    <w:p w:rsidR="007839EA" w:rsidRDefault="00913600" w:rsidP="000627CA">
      <w:pPr>
        <w:spacing w:line="240" w:lineRule="auto"/>
        <w:rPr>
          <w:rFonts w:ascii="Arial" w:hAnsi="Arial" w:cs="Arial"/>
          <w:sz w:val="24"/>
          <w:szCs w:val="24"/>
        </w:rPr>
      </w:pPr>
      <w:r>
        <w:rPr>
          <w:rFonts w:ascii="Arial" w:hAnsi="Arial" w:cs="Arial"/>
          <w:sz w:val="24"/>
          <w:szCs w:val="24"/>
        </w:rPr>
        <w:t>Demeurer dans un logement devient de plus en plus compliqué compte-tenu de la part croissante du budget consacrée au logement. Les ménages,  jusqu’ici épargnés, peuvent connaitre aujourd’hui des difficultés structurelles pour s’acquitter du loyer. Cette cause d’impayé vient s’ajouter au surendettement ou à l’accident de vie.</w:t>
      </w:r>
    </w:p>
    <w:p w:rsidR="007839EA" w:rsidRDefault="007839EA" w:rsidP="007839EA">
      <w:pPr>
        <w:spacing w:line="240" w:lineRule="auto"/>
        <w:rPr>
          <w:rFonts w:ascii="Arial" w:hAnsi="Arial" w:cs="Arial"/>
          <w:sz w:val="24"/>
          <w:szCs w:val="24"/>
        </w:rPr>
      </w:pPr>
    </w:p>
    <w:p w:rsidR="007839EA" w:rsidRPr="007839EA" w:rsidRDefault="00913600" w:rsidP="007839EA">
      <w:pPr>
        <w:pStyle w:val="Paragraphedeliste"/>
        <w:numPr>
          <w:ilvl w:val="0"/>
          <w:numId w:val="18"/>
        </w:numPr>
        <w:spacing w:line="240" w:lineRule="auto"/>
        <w:rPr>
          <w:rFonts w:ascii="Arial" w:hAnsi="Arial" w:cs="Arial"/>
          <w:color w:val="92D050"/>
          <w:sz w:val="24"/>
          <w:szCs w:val="24"/>
        </w:rPr>
      </w:pPr>
      <w:r w:rsidRPr="007839EA">
        <w:rPr>
          <w:rFonts w:ascii="Arial" w:hAnsi="Arial" w:cs="Arial"/>
          <w:b/>
          <w:bCs/>
          <w:color w:val="92D050"/>
          <w:sz w:val="26"/>
          <w:szCs w:val="26"/>
        </w:rPr>
        <w:t>Un cadre législatif qui évolue sans cesse</w:t>
      </w:r>
    </w:p>
    <w:p w:rsidR="00913600" w:rsidRDefault="00913600" w:rsidP="000627CA">
      <w:pPr>
        <w:spacing w:line="240" w:lineRule="auto"/>
        <w:rPr>
          <w:rFonts w:ascii="Arial" w:hAnsi="Arial" w:cs="Arial"/>
          <w:sz w:val="24"/>
          <w:szCs w:val="24"/>
        </w:rPr>
      </w:pPr>
      <w:r>
        <w:rPr>
          <w:rFonts w:ascii="Arial" w:hAnsi="Arial" w:cs="Arial"/>
          <w:sz w:val="24"/>
          <w:szCs w:val="24"/>
        </w:rPr>
        <w:t>La thématique de la prévention des expulsions locatives occupe une place essentielle parmi les politiques en faveur du logement des personnes défavorisées.</w:t>
      </w:r>
    </w:p>
    <w:p w:rsidR="0048588C" w:rsidRDefault="00913600" w:rsidP="000627CA">
      <w:pPr>
        <w:spacing w:line="240" w:lineRule="auto"/>
        <w:rPr>
          <w:rFonts w:ascii="Arial" w:hAnsi="Arial" w:cs="Arial"/>
          <w:sz w:val="24"/>
          <w:szCs w:val="24"/>
        </w:rPr>
      </w:pPr>
      <w:r>
        <w:rPr>
          <w:rFonts w:ascii="Arial" w:hAnsi="Arial" w:cs="Arial"/>
          <w:sz w:val="24"/>
          <w:szCs w:val="24"/>
        </w:rPr>
        <w:t>De la</w:t>
      </w:r>
      <w:r w:rsidR="0048588C">
        <w:rPr>
          <w:rFonts w:ascii="Arial" w:hAnsi="Arial" w:cs="Arial"/>
          <w:sz w:val="24"/>
          <w:szCs w:val="24"/>
        </w:rPr>
        <w:t xml:space="preserve"> loi Besson du 31 mai 1990 à la loi du 5 mars 2007 instituant le Droit Au Logement Opposable,</w:t>
      </w:r>
      <w:r>
        <w:rPr>
          <w:rFonts w:ascii="Arial" w:hAnsi="Arial" w:cs="Arial"/>
          <w:sz w:val="24"/>
          <w:szCs w:val="24"/>
        </w:rPr>
        <w:t xml:space="preserve"> le dispositif d’actions pour la prévention des expulsions ne </w:t>
      </w:r>
      <w:r w:rsidR="0048588C">
        <w:rPr>
          <w:rFonts w:ascii="Arial" w:hAnsi="Arial" w:cs="Arial"/>
          <w:sz w:val="24"/>
          <w:szCs w:val="24"/>
        </w:rPr>
        <w:t>cesse d’être révisé et renforcé.</w:t>
      </w:r>
      <w:r>
        <w:rPr>
          <w:rFonts w:ascii="Arial" w:hAnsi="Arial" w:cs="Arial"/>
          <w:sz w:val="24"/>
          <w:szCs w:val="24"/>
        </w:rPr>
        <w:t xml:space="preserve"> </w:t>
      </w:r>
    </w:p>
    <w:p w:rsidR="00890AEE" w:rsidRDefault="00890AEE" w:rsidP="000627CA">
      <w:pPr>
        <w:spacing w:line="240" w:lineRule="auto"/>
        <w:rPr>
          <w:rFonts w:ascii="Arial" w:hAnsi="Arial" w:cs="Arial"/>
          <w:sz w:val="24"/>
          <w:szCs w:val="24"/>
        </w:rPr>
      </w:pPr>
      <w:r>
        <w:rPr>
          <w:rFonts w:ascii="Arial" w:hAnsi="Arial" w:cs="Arial"/>
          <w:sz w:val="24"/>
          <w:szCs w:val="24"/>
        </w:rPr>
        <w:t>L</w:t>
      </w:r>
      <w:r w:rsidR="0048588C">
        <w:rPr>
          <w:rFonts w:ascii="Arial" w:hAnsi="Arial" w:cs="Arial"/>
          <w:sz w:val="24"/>
          <w:szCs w:val="24"/>
        </w:rPr>
        <w:t>a loi ALUR du 24 mars 2014</w:t>
      </w:r>
      <w:r>
        <w:rPr>
          <w:rFonts w:ascii="Arial" w:hAnsi="Arial" w:cs="Arial"/>
          <w:sz w:val="24"/>
          <w:szCs w:val="24"/>
        </w:rPr>
        <w:t xml:space="preserve"> insiste pour que</w:t>
      </w:r>
      <w:r w:rsidR="0048588C">
        <w:rPr>
          <w:rFonts w:ascii="Arial" w:hAnsi="Arial" w:cs="Arial"/>
          <w:sz w:val="24"/>
          <w:szCs w:val="24"/>
        </w:rPr>
        <w:t xml:space="preserve"> </w:t>
      </w:r>
      <w:r>
        <w:rPr>
          <w:rFonts w:ascii="Arial" w:hAnsi="Arial" w:cs="Arial"/>
          <w:sz w:val="24"/>
          <w:szCs w:val="24"/>
        </w:rPr>
        <w:t>ce dispositif d’actions pour la prévention des expulsions soit déclenché le plus en amont possible, notamment à travers le rôle des CCAPEX.</w:t>
      </w:r>
    </w:p>
    <w:p w:rsidR="007839EA" w:rsidRPr="000627CA" w:rsidRDefault="00913600" w:rsidP="000627CA">
      <w:pPr>
        <w:spacing w:line="240" w:lineRule="auto"/>
        <w:rPr>
          <w:rFonts w:ascii="Arial" w:hAnsi="Arial" w:cs="Arial"/>
          <w:b/>
          <w:sz w:val="24"/>
          <w:szCs w:val="24"/>
        </w:rPr>
      </w:pPr>
      <w:r w:rsidRPr="000627CA">
        <w:rPr>
          <w:rFonts w:ascii="Arial" w:hAnsi="Arial" w:cs="Arial"/>
          <w:b/>
          <w:sz w:val="24"/>
          <w:szCs w:val="24"/>
        </w:rPr>
        <w:t xml:space="preserve">Plus que la seule question de la prévention des expulsions c’est celle de la prévention de l’impayé qui se pose. </w:t>
      </w:r>
    </w:p>
    <w:p w:rsidR="007839EA" w:rsidRDefault="007839EA" w:rsidP="007839EA">
      <w:pPr>
        <w:spacing w:line="240" w:lineRule="auto"/>
        <w:rPr>
          <w:rFonts w:ascii="Arial" w:hAnsi="Arial" w:cs="Arial"/>
          <w:sz w:val="24"/>
          <w:szCs w:val="24"/>
        </w:rPr>
      </w:pPr>
    </w:p>
    <w:p w:rsidR="007839EA" w:rsidRPr="000627CA" w:rsidRDefault="00C30D6E" w:rsidP="007839EA">
      <w:pPr>
        <w:pStyle w:val="Paragraphedeliste"/>
        <w:numPr>
          <w:ilvl w:val="0"/>
          <w:numId w:val="16"/>
        </w:numPr>
        <w:spacing w:line="240" w:lineRule="auto"/>
        <w:rPr>
          <w:rFonts w:ascii="Arial" w:hAnsi="Arial" w:cs="Arial"/>
          <w:b/>
          <w:bCs/>
          <w:color w:val="92D050"/>
          <w:sz w:val="26"/>
          <w:szCs w:val="26"/>
        </w:rPr>
      </w:pPr>
      <w:r w:rsidRPr="000627CA">
        <w:rPr>
          <w:rFonts w:ascii="Arial" w:hAnsi="Arial" w:cs="Arial"/>
          <w:b/>
          <w:bCs/>
          <w:color w:val="92D050"/>
          <w:sz w:val="26"/>
          <w:szCs w:val="26"/>
        </w:rPr>
        <w:t>La prévention des expulsions : un des objectifs prioritaires du PDALPD du Loiret</w:t>
      </w:r>
    </w:p>
    <w:p w:rsidR="000627CA" w:rsidRDefault="00C30D6E" w:rsidP="000627CA">
      <w:pPr>
        <w:spacing w:line="240" w:lineRule="auto"/>
        <w:rPr>
          <w:rFonts w:ascii="Arial" w:hAnsi="Arial" w:cs="Arial"/>
          <w:sz w:val="24"/>
          <w:szCs w:val="24"/>
        </w:rPr>
      </w:pPr>
      <w:r w:rsidRPr="00C30D6E">
        <w:rPr>
          <w:rFonts w:ascii="Arial" w:hAnsi="Arial" w:cs="Arial"/>
          <w:sz w:val="24"/>
          <w:szCs w:val="24"/>
        </w:rPr>
        <w:t>Dans</w:t>
      </w:r>
      <w:r>
        <w:rPr>
          <w:rFonts w:ascii="Arial" w:hAnsi="Arial" w:cs="Arial"/>
          <w:sz w:val="24"/>
          <w:szCs w:val="24"/>
        </w:rPr>
        <w:t xml:space="preserve"> un contexte d’augmentation du nombre d’assignation pour impayés</w:t>
      </w:r>
      <w:r w:rsidR="007839EA">
        <w:rPr>
          <w:rFonts w:ascii="Arial" w:hAnsi="Arial" w:cs="Arial"/>
          <w:sz w:val="24"/>
          <w:szCs w:val="24"/>
        </w:rPr>
        <w:t xml:space="preserve"> (1446 assignations en 2013 dans Le Loiret, soit une augmentation de 26,8% depuis 2008), il convient d’œuvrer pour le renforcement des dispositifs en faveur de la prévention des expulsions. </w:t>
      </w:r>
    </w:p>
    <w:p w:rsidR="007839EA" w:rsidRDefault="007839EA" w:rsidP="000627CA">
      <w:pPr>
        <w:spacing w:line="240" w:lineRule="auto"/>
        <w:rPr>
          <w:rFonts w:ascii="Arial" w:hAnsi="Arial" w:cs="Arial"/>
          <w:sz w:val="24"/>
          <w:szCs w:val="24"/>
        </w:rPr>
      </w:pPr>
      <w:r>
        <w:rPr>
          <w:rFonts w:ascii="Arial" w:hAnsi="Arial" w:cs="Arial"/>
          <w:sz w:val="24"/>
          <w:szCs w:val="24"/>
        </w:rPr>
        <w:t>C’est l’objectif que s’est fixé le PDALPD du Loiret (2014-2018) à travers son action N°6.</w:t>
      </w:r>
    </w:p>
    <w:p w:rsidR="000627CA" w:rsidRDefault="000627CA" w:rsidP="000627CA">
      <w:pPr>
        <w:spacing w:line="240" w:lineRule="auto"/>
        <w:rPr>
          <w:rFonts w:ascii="Arial" w:hAnsi="Arial" w:cs="Arial"/>
          <w:sz w:val="24"/>
          <w:szCs w:val="24"/>
        </w:rPr>
      </w:pPr>
    </w:p>
    <w:p w:rsidR="000627CA" w:rsidRDefault="000627CA" w:rsidP="000627CA">
      <w:pPr>
        <w:spacing w:line="240" w:lineRule="auto"/>
        <w:rPr>
          <w:rFonts w:ascii="Arial" w:hAnsi="Arial" w:cs="Arial"/>
          <w:sz w:val="24"/>
          <w:szCs w:val="24"/>
        </w:rPr>
      </w:pPr>
    </w:p>
    <w:p w:rsidR="000627CA" w:rsidRDefault="000627CA" w:rsidP="000627CA">
      <w:pPr>
        <w:spacing w:line="240" w:lineRule="auto"/>
        <w:rPr>
          <w:rFonts w:ascii="Arial" w:hAnsi="Arial" w:cs="Arial"/>
          <w:sz w:val="24"/>
          <w:szCs w:val="24"/>
        </w:rPr>
      </w:pPr>
    </w:p>
    <w:p w:rsidR="000627CA" w:rsidRDefault="000627CA" w:rsidP="000627CA">
      <w:pPr>
        <w:spacing w:line="240" w:lineRule="auto"/>
        <w:rPr>
          <w:rFonts w:ascii="Arial" w:hAnsi="Arial" w:cs="Arial"/>
          <w:sz w:val="24"/>
          <w:szCs w:val="24"/>
        </w:rPr>
      </w:pPr>
    </w:p>
    <w:p w:rsidR="007839EA" w:rsidRDefault="007839EA" w:rsidP="007839EA">
      <w:pPr>
        <w:spacing w:line="240" w:lineRule="auto"/>
        <w:rPr>
          <w:rFonts w:ascii="Arial" w:hAnsi="Arial" w:cs="Arial"/>
          <w:sz w:val="24"/>
          <w:szCs w:val="24"/>
        </w:rPr>
      </w:pPr>
    </w:p>
    <w:p w:rsidR="00913600" w:rsidRPr="000627CA" w:rsidRDefault="00913600" w:rsidP="007839EA">
      <w:pPr>
        <w:pStyle w:val="Paragraphedeliste"/>
        <w:numPr>
          <w:ilvl w:val="0"/>
          <w:numId w:val="16"/>
        </w:numPr>
        <w:rPr>
          <w:rFonts w:ascii="Arial" w:hAnsi="Arial" w:cs="Arial"/>
          <w:b/>
          <w:bCs/>
          <w:color w:val="92D050"/>
          <w:sz w:val="26"/>
          <w:szCs w:val="26"/>
        </w:rPr>
      </w:pPr>
      <w:r w:rsidRPr="000627CA">
        <w:rPr>
          <w:rFonts w:ascii="Arial" w:hAnsi="Arial" w:cs="Arial"/>
          <w:b/>
          <w:bCs/>
          <w:color w:val="92D050"/>
          <w:sz w:val="26"/>
          <w:szCs w:val="26"/>
        </w:rPr>
        <w:lastRenderedPageBreak/>
        <w:t>Des garanties de loyers limitées dans le temps</w:t>
      </w:r>
    </w:p>
    <w:p w:rsidR="00913600" w:rsidRPr="005F72CD" w:rsidRDefault="00913600" w:rsidP="00B24AEB">
      <w:pPr>
        <w:spacing w:line="240" w:lineRule="auto"/>
        <w:rPr>
          <w:rFonts w:ascii="Arial" w:hAnsi="Arial" w:cs="Arial"/>
          <w:sz w:val="24"/>
          <w:szCs w:val="24"/>
        </w:rPr>
      </w:pPr>
      <w:r w:rsidRPr="005F72CD">
        <w:rPr>
          <w:rFonts w:ascii="Arial" w:hAnsi="Arial" w:cs="Arial"/>
          <w:sz w:val="24"/>
          <w:szCs w:val="24"/>
        </w:rPr>
        <w:t>Le système de garantie des loyers a évolué ces dernières années et la loi Molle parue en 2009 a supprimé la possibilité pour les bailleurs sociaux de prendre un garant personne physique.</w:t>
      </w:r>
    </w:p>
    <w:p w:rsidR="00913600" w:rsidRPr="005F72CD" w:rsidRDefault="00913600" w:rsidP="00B24AEB">
      <w:pPr>
        <w:spacing w:line="240" w:lineRule="auto"/>
        <w:rPr>
          <w:rFonts w:ascii="Arial" w:hAnsi="Arial" w:cs="Arial"/>
          <w:sz w:val="24"/>
          <w:szCs w:val="24"/>
        </w:rPr>
      </w:pPr>
      <w:r w:rsidRPr="005F72CD">
        <w:rPr>
          <w:rFonts w:ascii="Arial" w:hAnsi="Arial" w:cs="Arial"/>
          <w:sz w:val="24"/>
          <w:szCs w:val="24"/>
        </w:rPr>
        <w:t xml:space="preserve">De ce fait, les seuls dispositifs utilisés par </w:t>
      </w:r>
      <w:proofErr w:type="spellStart"/>
      <w:r w:rsidRPr="005F72CD">
        <w:rPr>
          <w:rFonts w:ascii="Arial" w:hAnsi="Arial" w:cs="Arial"/>
          <w:sz w:val="24"/>
          <w:szCs w:val="24"/>
        </w:rPr>
        <w:t>LogemLoiret</w:t>
      </w:r>
      <w:proofErr w:type="spellEnd"/>
      <w:r w:rsidRPr="005F72CD">
        <w:rPr>
          <w:rFonts w:ascii="Arial" w:hAnsi="Arial" w:cs="Arial"/>
          <w:sz w:val="24"/>
          <w:szCs w:val="24"/>
        </w:rPr>
        <w:t xml:space="preserve"> pour sécuriser l’accès au logement sont le </w:t>
      </w:r>
      <w:proofErr w:type="spellStart"/>
      <w:r w:rsidRPr="005F72CD">
        <w:rPr>
          <w:rFonts w:ascii="Arial" w:hAnsi="Arial" w:cs="Arial"/>
          <w:sz w:val="24"/>
          <w:szCs w:val="24"/>
        </w:rPr>
        <w:t>Loca-Pass</w:t>
      </w:r>
      <w:proofErr w:type="spellEnd"/>
      <w:r w:rsidRPr="005F72CD">
        <w:rPr>
          <w:rFonts w:ascii="Arial" w:hAnsi="Arial" w:cs="Arial"/>
          <w:sz w:val="24"/>
          <w:szCs w:val="24"/>
        </w:rPr>
        <w:t xml:space="preserve"> et le Fonds Solidarité Logement (FSL).</w:t>
      </w:r>
    </w:p>
    <w:p w:rsidR="00913600" w:rsidRPr="005F72CD" w:rsidRDefault="000627CA" w:rsidP="00B24AEB">
      <w:pPr>
        <w:spacing w:line="240" w:lineRule="auto"/>
        <w:rPr>
          <w:rFonts w:ascii="Arial" w:hAnsi="Arial" w:cs="Arial"/>
          <w:sz w:val="24"/>
          <w:szCs w:val="24"/>
        </w:rPr>
      </w:pPr>
      <w:r w:rsidRPr="005F72CD">
        <w:rPr>
          <w:rFonts w:ascii="Arial" w:hAnsi="Arial" w:cs="Arial"/>
          <w:sz w:val="24"/>
          <w:szCs w:val="24"/>
        </w:rPr>
        <w:t xml:space="preserve">De longue date, </w:t>
      </w:r>
      <w:proofErr w:type="spellStart"/>
      <w:r w:rsidRPr="005F72CD">
        <w:rPr>
          <w:rFonts w:ascii="Arial" w:hAnsi="Arial" w:cs="Arial"/>
          <w:sz w:val="24"/>
          <w:szCs w:val="24"/>
        </w:rPr>
        <w:t>LogemLoiret</w:t>
      </w:r>
      <w:proofErr w:type="spellEnd"/>
      <w:r w:rsidRPr="005F72CD">
        <w:rPr>
          <w:rFonts w:ascii="Arial" w:hAnsi="Arial" w:cs="Arial"/>
          <w:sz w:val="24"/>
          <w:szCs w:val="24"/>
        </w:rPr>
        <w:t xml:space="preserve"> vise les attributions avec garanties afin de couvrir les risques d’impayés. Or, le </w:t>
      </w:r>
      <w:proofErr w:type="spellStart"/>
      <w:r w:rsidRPr="005F72CD">
        <w:rPr>
          <w:rFonts w:ascii="Arial" w:hAnsi="Arial" w:cs="Arial"/>
          <w:sz w:val="24"/>
          <w:szCs w:val="24"/>
        </w:rPr>
        <w:t>Loca-Pass</w:t>
      </w:r>
      <w:proofErr w:type="spellEnd"/>
      <w:r w:rsidRPr="005F72CD">
        <w:rPr>
          <w:rFonts w:ascii="Arial" w:hAnsi="Arial" w:cs="Arial"/>
          <w:sz w:val="24"/>
          <w:szCs w:val="24"/>
        </w:rPr>
        <w:t xml:space="preserve"> et le FSL</w:t>
      </w:r>
      <w:r w:rsidR="00913600" w:rsidRPr="005F72CD">
        <w:rPr>
          <w:rFonts w:ascii="Arial" w:hAnsi="Arial" w:cs="Arial"/>
          <w:sz w:val="24"/>
          <w:szCs w:val="24"/>
        </w:rPr>
        <w:t xml:space="preserve"> évoluent au fil des ans et au gré des cadrages financiers. </w:t>
      </w:r>
    </w:p>
    <w:p w:rsidR="000627CA" w:rsidRPr="005F72CD" w:rsidRDefault="000627CA" w:rsidP="00B24AEB">
      <w:pPr>
        <w:spacing w:line="240" w:lineRule="auto"/>
        <w:rPr>
          <w:rFonts w:ascii="Arial" w:hAnsi="Arial" w:cs="Arial"/>
          <w:sz w:val="24"/>
          <w:szCs w:val="24"/>
        </w:rPr>
      </w:pPr>
      <w:r w:rsidRPr="005F72CD">
        <w:rPr>
          <w:rFonts w:ascii="Arial" w:hAnsi="Arial" w:cs="Arial"/>
          <w:sz w:val="24"/>
          <w:szCs w:val="24"/>
        </w:rPr>
        <w:t>Ces évolutions ont eu un impact sur le nombre d’attributions sans garantie :</w:t>
      </w:r>
    </w:p>
    <w:p w:rsidR="000627CA" w:rsidRDefault="000627CA" w:rsidP="000627CA">
      <w:pPr>
        <w:spacing w:line="240" w:lineRule="auto"/>
        <w:rPr>
          <w:rFonts w:ascii="Arial" w:hAnsi="Arial" w:cs="Arial"/>
          <w:sz w:val="24"/>
          <w:szCs w:val="24"/>
        </w:rPr>
      </w:pPr>
      <w:r>
        <w:rPr>
          <w:rFonts w:ascii="Arial" w:hAnsi="Arial" w:cs="Arial"/>
          <w:noProof/>
          <w:sz w:val="24"/>
          <w:szCs w:val="24"/>
          <w:lang w:eastAsia="fr-FR"/>
        </w:rPr>
        <w:drawing>
          <wp:inline distT="0" distB="0" distL="0" distR="0" wp14:anchorId="4068FCCE" wp14:editId="16B74700">
            <wp:extent cx="6115792" cy="3669475"/>
            <wp:effectExtent l="0" t="0" r="0" b="7620"/>
            <wp:docPr id="10"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
                    <pic:cNvPicPr>
                      <a:picLocks noChangeArrowheads="1"/>
                    </pic:cNvPicPr>
                  </pic:nvPicPr>
                  <pic:blipFill>
                    <a:blip r:embed="rId12">
                      <a:extLst>
                        <a:ext uri="{28A0092B-C50C-407E-A947-70E740481C1C}">
                          <a14:useLocalDpi xmlns:a14="http://schemas.microsoft.com/office/drawing/2010/main" val="0"/>
                        </a:ext>
                      </a:extLst>
                    </a:blip>
                    <a:srcRect t="-9410"/>
                    <a:stretch>
                      <a:fillRect/>
                    </a:stretch>
                  </pic:blipFill>
                  <pic:spPr bwMode="auto">
                    <a:xfrm>
                      <a:off x="0" y="0"/>
                      <a:ext cx="6119077" cy="3671446"/>
                    </a:xfrm>
                    <a:prstGeom prst="rect">
                      <a:avLst/>
                    </a:prstGeom>
                    <a:noFill/>
                    <a:ln>
                      <a:noFill/>
                    </a:ln>
                  </pic:spPr>
                </pic:pic>
              </a:graphicData>
            </a:graphic>
          </wp:inline>
        </w:drawing>
      </w:r>
    </w:p>
    <w:p w:rsidR="000627CA" w:rsidRDefault="000627CA" w:rsidP="000627CA">
      <w:pPr>
        <w:spacing w:line="240" w:lineRule="auto"/>
        <w:jc w:val="center"/>
        <w:rPr>
          <w:rFonts w:ascii="Arial" w:hAnsi="Arial" w:cs="Arial"/>
          <w:i/>
          <w:iCs/>
          <w:sz w:val="16"/>
          <w:szCs w:val="16"/>
        </w:rPr>
      </w:pPr>
      <w:r w:rsidRPr="000627CA">
        <w:rPr>
          <w:rFonts w:ascii="Arial" w:hAnsi="Arial" w:cs="Arial"/>
          <w:i/>
          <w:iCs/>
          <w:sz w:val="16"/>
          <w:szCs w:val="16"/>
        </w:rPr>
        <w:t>Evolution des attributions avec et sans garantie</w:t>
      </w:r>
    </w:p>
    <w:p w:rsidR="00EF0B79" w:rsidRPr="000627CA" w:rsidRDefault="00EF0B79" w:rsidP="000627CA">
      <w:pPr>
        <w:spacing w:line="240" w:lineRule="auto"/>
        <w:jc w:val="center"/>
        <w:rPr>
          <w:rFonts w:ascii="Arial" w:hAnsi="Arial" w:cs="Arial"/>
          <w:i/>
          <w:iCs/>
          <w:sz w:val="16"/>
          <w:szCs w:val="16"/>
        </w:rPr>
      </w:pPr>
    </w:p>
    <w:p w:rsidR="00913600" w:rsidRPr="000627CA" w:rsidRDefault="00913600">
      <w:pPr>
        <w:pStyle w:val="Titre2"/>
        <w:numPr>
          <w:ilvl w:val="0"/>
          <w:numId w:val="9"/>
        </w:numPr>
        <w:rPr>
          <w:rFonts w:ascii="Arial" w:hAnsi="Arial" w:cs="Arial"/>
          <w:color w:val="92D050"/>
        </w:rPr>
      </w:pPr>
      <w:r w:rsidRPr="000627CA">
        <w:rPr>
          <w:rFonts w:ascii="Arial" w:hAnsi="Arial" w:cs="Arial"/>
          <w:color w:val="92D050"/>
        </w:rPr>
        <w:t xml:space="preserve">Un important travail de prévention est réalisé par </w:t>
      </w:r>
      <w:proofErr w:type="spellStart"/>
      <w:r w:rsidRPr="000627CA">
        <w:rPr>
          <w:rFonts w:ascii="Arial" w:hAnsi="Arial" w:cs="Arial"/>
          <w:color w:val="92D050"/>
        </w:rPr>
        <w:t>LogemLoiret</w:t>
      </w:r>
      <w:proofErr w:type="spellEnd"/>
    </w:p>
    <w:p w:rsidR="00913600" w:rsidRDefault="00913600">
      <w:pPr>
        <w:rPr>
          <w:rFonts w:ascii="Times New Roman" w:hAnsi="Times New Roman" w:cs="Times New Roman"/>
        </w:rPr>
      </w:pPr>
    </w:p>
    <w:p w:rsidR="00913600" w:rsidRDefault="00913600" w:rsidP="00B24AEB">
      <w:pPr>
        <w:spacing w:line="240" w:lineRule="auto"/>
        <w:rPr>
          <w:rFonts w:ascii="Arial" w:hAnsi="Arial" w:cs="Arial"/>
          <w:sz w:val="24"/>
          <w:szCs w:val="24"/>
        </w:rPr>
      </w:pPr>
      <w:r>
        <w:rPr>
          <w:rFonts w:ascii="Arial" w:hAnsi="Arial" w:cs="Arial"/>
          <w:sz w:val="24"/>
          <w:szCs w:val="24"/>
        </w:rPr>
        <w:t xml:space="preserve">Malgré une vigilance dès l’attribution, se pose la question </w:t>
      </w:r>
      <w:r w:rsidR="000627CA">
        <w:rPr>
          <w:rFonts w:ascii="Arial" w:hAnsi="Arial" w:cs="Arial"/>
          <w:sz w:val="24"/>
          <w:szCs w:val="24"/>
        </w:rPr>
        <w:t>de l’impact sur les impayés de loyers des dossiers sans garantie.</w:t>
      </w:r>
    </w:p>
    <w:p w:rsidR="00913600" w:rsidRDefault="00913600" w:rsidP="00B24AEB">
      <w:pPr>
        <w:spacing w:line="240" w:lineRule="auto"/>
        <w:rPr>
          <w:rFonts w:ascii="Arial" w:hAnsi="Arial" w:cs="Arial"/>
          <w:sz w:val="24"/>
          <w:szCs w:val="24"/>
        </w:rPr>
      </w:pPr>
      <w:r>
        <w:rPr>
          <w:rFonts w:ascii="Arial" w:hAnsi="Arial" w:cs="Arial"/>
          <w:sz w:val="24"/>
          <w:szCs w:val="24"/>
        </w:rPr>
        <w:t>Parmi les locataires entrés sans garantie entre janvier</w:t>
      </w:r>
      <w:r w:rsidR="000627CA">
        <w:rPr>
          <w:rFonts w:ascii="Arial" w:hAnsi="Arial" w:cs="Arial"/>
          <w:sz w:val="24"/>
          <w:szCs w:val="24"/>
        </w:rPr>
        <w:t xml:space="preserve"> </w:t>
      </w:r>
      <w:r>
        <w:rPr>
          <w:rFonts w:ascii="Arial" w:hAnsi="Arial" w:cs="Arial"/>
          <w:sz w:val="24"/>
          <w:szCs w:val="24"/>
        </w:rPr>
        <w:t>et juin 2014, 19,5% sont en impayés de loyers au 31/08/2014.</w:t>
      </w:r>
    </w:p>
    <w:p w:rsidR="00913600" w:rsidRDefault="00913600" w:rsidP="00B24AEB">
      <w:pPr>
        <w:spacing w:line="240" w:lineRule="auto"/>
        <w:rPr>
          <w:rFonts w:ascii="Arial" w:hAnsi="Arial" w:cs="Arial"/>
          <w:sz w:val="24"/>
          <w:szCs w:val="24"/>
        </w:rPr>
      </w:pPr>
      <w:r>
        <w:rPr>
          <w:rFonts w:ascii="Arial" w:hAnsi="Arial" w:cs="Arial"/>
          <w:sz w:val="24"/>
          <w:szCs w:val="24"/>
        </w:rPr>
        <w:t>Nous nous efforçons de maitriser ces impayés de loyers  en mobilisant nos équipes en interne et en recherchant les solutions les plus adaptées.</w:t>
      </w:r>
    </w:p>
    <w:p w:rsidR="000627CA" w:rsidRDefault="000627CA" w:rsidP="00B24AEB">
      <w:pPr>
        <w:spacing w:line="240" w:lineRule="auto"/>
        <w:rPr>
          <w:rFonts w:ascii="Arial" w:hAnsi="Arial" w:cs="Arial"/>
          <w:sz w:val="24"/>
          <w:szCs w:val="24"/>
        </w:rPr>
      </w:pPr>
      <w:r>
        <w:rPr>
          <w:rFonts w:ascii="Arial" w:hAnsi="Arial" w:cs="Arial"/>
          <w:sz w:val="24"/>
          <w:szCs w:val="24"/>
        </w:rPr>
        <w:lastRenderedPageBreak/>
        <w:t xml:space="preserve">A </w:t>
      </w:r>
      <w:proofErr w:type="spellStart"/>
      <w:r>
        <w:rPr>
          <w:rFonts w:ascii="Arial" w:hAnsi="Arial" w:cs="Arial"/>
          <w:sz w:val="24"/>
          <w:szCs w:val="24"/>
        </w:rPr>
        <w:t>LogemLoiret</w:t>
      </w:r>
      <w:proofErr w:type="spellEnd"/>
      <w:r>
        <w:rPr>
          <w:rFonts w:ascii="Arial" w:hAnsi="Arial" w:cs="Arial"/>
          <w:sz w:val="24"/>
          <w:szCs w:val="24"/>
        </w:rPr>
        <w:t>, ce n’est pas moins de 5 chargés de recouvrements et 7 assistantes régie/social qui œuvrent au quotidien : relances téléphoniques, visites à domicile, convocations, entre autres.</w:t>
      </w:r>
    </w:p>
    <w:p w:rsidR="000627CA" w:rsidRDefault="000627CA" w:rsidP="00B24AEB">
      <w:pPr>
        <w:spacing w:line="240" w:lineRule="auto"/>
        <w:rPr>
          <w:rFonts w:ascii="Arial" w:hAnsi="Arial" w:cs="Arial"/>
          <w:sz w:val="24"/>
          <w:szCs w:val="24"/>
        </w:rPr>
      </w:pPr>
      <w:r>
        <w:rPr>
          <w:rFonts w:ascii="Arial" w:hAnsi="Arial" w:cs="Arial"/>
          <w:sz w:val="24"/>
          <w:szCs w:val="24"/>
        </w:rPr>
        <w:t xml:space="preserve">8 conseillères sociales, de formation en Economie Sociale et </w:t>
      </w:r>
      <w:r w:rsidR="00B24AEB">
        <w:rPr>
          <w:rFonts w:ascii="Arial" w:hAnsi="Arial" w:cs="Arial"/>
          <w:sz w:val="24"/>
          <w:szCs w:val="24"/>
        </w:rPr>
        <w:t>Familiale</w:t>
      </w:r>
      <w:r>
        <w:rPr>
          <w:rFonts w:ascii="Arial" w:hAnsi="Arial" w:cs="Arial"/>
          <w:sz w:val="24"/>
          <w:szCs w:val="24"/>
        </w:rPr>
        <w:t>, interviennent sur les</w:t>
      </w:r>
      <w:r w:rsidR="00B24AEB">
        <w:rPr>
          <w:rFonts w:ascii="Arial" w:hAnsi="Arial" w:cs="Arial"/>
          <w:sz w:val="24"/>
          <w:szCs w:val="24"/>
        </w:rPr>
        <w:t xml:space="preserve"> situations les plus fragiles et l</w:t>
      </w:r>
      <w:r>
        <w:rPr>
          <w:rFonts w:ascii="Arial" w:hAnsi="Arial" w:cs="Arial"/>
          <w:sz w:val="24"/>
          <w:szCs w:val="24"/>
        </w:rPr>
        <w:t xml:space="preserve">es </w:t>
      </w:r>
      <w:r w:rsidR="00B24AEB">
        <w:rPr>
          <w:rFonts w:ascii="Arial" w:hAnsi="Arial" w:cs="Arial"/>
          <w:sz w:val="24"/>
          <w:szCs w:val="24"/>
        </w:rPr>
        <w:t>situations</w:t>
      </w:r>
      <w:r>
        <w:rPr>
          <w:rFonts w:ascii="Arial" w:hAnsi="Arial" w:cs="Arial"/>
          <w:sz w:val="24"/>
          <w:szCs w:val="24"/>
        </w:rPr>
        <w:t xml:space="preserve"> spécifiques</w:t>
      </w:r>
      <w:r w:rsidR="00B24AEB">
        <w:rPr>
          <w:rFonts w:ascii="Arial" w:hAnsi="Arial" w:cs="Arial"/>
          <w:sz w:val="24"/>
          <w:szCs w:val="24"/>
        </w:rPr>
        <w:t>.</w:t>
      </w:r>
    </w:p>
    <w:p w:rsidR="00913600" w:rsidRPr="00EF0B79" w:rsidRDefault="00913600" w:rsidP="00B24AEB">
      <w:pPr>
        <w:spacing w:line="240" w:lineRule="auto"/>
        <w:rPr>
          <w:rFonts w:ascii="Arial" w:hAnsi="Arial" w:cs="Arial"/>
          <w:b/>
          <w:sz w:val="24"/>
          <w:szCs w:val="24"/>
        </w:rPr>
      </w:pPr>
      <w:r w:rsidRPr="00EF0B79">
        <w:rPr>
          <w:rFonts w:ascii="Arial" w:hAnsi="Arial" w:cs="Arial"/>
          <w:b/>
          <w:sz w:val="24"/>
          <w:szCs w:val="24"/>
        </w:rPr>
        <w:t xml:space="preserve">Il n’en demeure pas moins que l’action </w:t>
      </w:r>
      <w:r w:rsidR="00B24AEB" w:rsidRPr="00EF0B79">
        <w:rPr>
          <w:rFonts w:ascii="Arial" w:hAnsi="Arial" w:cs="Arial"/>
          <w:b/>
          <w:sz w:val="24"/>
          <w:szCs w:val="24"/>
        </w:rPr>
        <w:t>reste</w:t>
      </w:r>
      <w:r w:rsidRPr="00EF0B79">
        <w:rPr>
          <w:rFonts w:ascii="Arial" w:hAnsi="Arial" w:cs="Arial"/>
          <w:b/>
          <w:sz w:val="24"/>
          <w:szCs w:val="24"/>
        </w:rPr>
        <w:t xml:space="preserve"> limitée lorsque le locataire ne veut pas entrer en contact avec son bailleur.</w:t>
      </w:r>
    </w:p>
    <w:p w:rsidR="00913600" w:rsidRDefault="00913600" w:rsidP="00B24AEB">
      <w:pPr>
        <w:spacing w:line="240" w:lineRule="auto"/>
        <w:rPr>
          <w:rFonts w:ascii="Arial" w:hAnsi="Arial" w:cs="Arial"/>
          <w:sz w:val="24"/>
          <w:szCs w:val="24"/>
        </w:rPr>
      </w:pPr>
      <w:r>
        <w:rPr>
          <w:rFonts w:ascii="Arial" w:hAnsi="Arial" w:cs="Arial"/>
          <w:sz w:val="24"/>
          <w:szCs w:val="24"/>
        </w:rPr>
        <w:t>La mobilisation des ménages en situation d’impayés est de plus en plus tardive et il faut parfois attendre l’expulsion pour espérer une réaction au vu de l’urgence de la situation.</w:t>
      </w:r>
    </w:p>
    <w:p w:rsidR="00913600" w:rsidRPr="00B37143" w:rsidRDefault="00913600" w:rsidP="00B24AEB">
      <w:pPr>
        <w:spacing w:line="240" w:lineRule="auto"/>
        <w:rPr>
          <w:rFonts w:ascii="Arial" w:hAnsi="Arial" w:cs="Arial"/>
          <w:sz w:val="24"/>
          <w:szCs w:val="24"/>
        </w:rPr>
      </w:pPr>
      <w:r>
        <w:rPr>
          <w:rFonts w:ascii="Arial" w:hAnsi="Arial" w:cs="Arial"/>
          <w:sz w:val="24"/>
          <w:szCs w:val="24"/>
        </w:rPr>
        <w:t xml:space="preserve">Or, les solutions face à l’impayé seront d’autant plus nombreuses que l’impayé sera </w:t>
      </w:r>
      <w:r w:rsidRPr="00B37143">
        <w:rPr>
          <w:rFonts w:ascii="Arial" w:hAnsi="Arial" w:cs="Arial"/>
          <w:sz w:val="24"/>
          <w:szCs w:val="24"/>
        </w:rPr>
        <w:t>traité précocement.</w:t>
      </w:r>
    </w:p>
    <w:p w:rsidR="00913600" w:rsidRPr="00B37143" w:rsidRDefault="00913600" w:rsidP="00B24AEB">
      <w:pPr>
        <w:spacing w:line="240" w:lineRule="auto"/>
        <w:rPr>
          <w:rFonts w:ascii="Arial" w:hAnsi="Arial" w:cs="Arial"/>
          <w:sz w:val="24"/>
          <w:szCs w:val="24"/>
        </w:rPr>
      </w:pPr>
      <w:r w:rsidRPr="00B37143">
        <w:rPr>
          <w:rFonts w:ascii="Arial" w:hAnsi="Arial" w:cs="Arial"/>
          <w:sz w:val="24"/>
          <w:szCs w:val="24"/>
        </w:rPr>
        <w:t>Si aucune action de recouvrement n’est possible car pas de  c</w:t>
      </w:r>
      <w:r w:rsidR="00841ED9" w:rsidRPr="00B37143">
        <w:rPr>
          <w:rFonts w:ascii="Arial" w:hAnsi="Arial" w:cs="Arial"/>
          <w:sz w:val="24"/>
          <w:szCs w:val="24"/>
        </w:rPr>
        <w:t>ontact avec le ménage</w:t>
      </w:r>
      <w:r w:rsidRPr="00B37143">
        <w:rPr>
          <w:rFonts w:ascii="Arial" w:hAnsi="Arial" w:cs="Arial"/>
          <w:sz w:val="24"/>
          <w:szCs w:val="24"/>
        </w:rPr>
        <w:t xml:space="preserve"> </w:t>
      </w:r>
      <w:r w:rsidR="00841ED9" w:rsidRPr="00B37143">
        <w:rPr>
          <w:rFonts w:ascii="Arial" w:hAnsi="Arial" w:cs="Arial"/>
          <w:sz w:val="24"/>
          <w:szCs w:val="24"/>
        </w:rPr>
        <w:t>et aucune possibilité de solliciter un tiers (c’est le cas lors d’une garantie FSL avec les assistants sociaux de secteur qui peuvent être sollicités pour mobiliser l’usager avant de faire éventuellement jouer la garantie), la</w:t>
      </w:r>
      <w:r w:rsidRPr="00B37143">
        <w:rPr>
          <w:rFonts w:ascii="Arial" w:hAnsi="Arial" w:cs="Arial"/>
          <w:sz w:val="24"/>
          <w:szCs w:val="24"/>
        </w:rPr>
        <w:t xml:space="preserve"> procédure pré contentieuse va </w:t>
      </w:r>
      <w:r w:rsidR="00841ED9" w:rsidRPr="00B37143">
        <w:rPr>
          <w:rFonts w:ascii="Arial" w:hAnsi="Arial" w:cs="Arial"/>
          <w:sz w:val="24"/>
          <w:szCs w:val="24"/>
        </w:rPr>
        <w:t xml:space="preserve">alors </w:t>
      </w:r>
      <w:r w:rsidR="00B24AEB" w:rsidRPr="00B37143">
        <w:rPr>
          <w:rFonts w:ascii="Arial" w:hAnsi="Arial" w:cs="Arial"/>
          <w:sz w:val="24"/>
          <w:szCs w:val="24"/>
        </w:rPr>
        <w:t>être enclenchée très rapidement</w:t>
      </w:r>
      <w:r w:rsidR="00EF0B79" w:rsidRPr="00B37143">
        <w:rPr>
          <w:rFonts w:ascii="Arial" w:hAnsi="Arial" w:cs="Arial"/>
          <w:sz w:val="24"/>
          <w:szCs w:val="24"/>
        </w:rPr>
        <w:t>.</w:t>
      </w:r>
    </w:p>
    <w:p w:rsidR="00913600" w:rsidRDefault="00913600">
      <w:pPr>
        <w:spacing w:line="240" w:lineRule="auto"/>
        <w:rPr>
          <w:rFonts w:ascii="Arial" w:hAnsi="Arial" w:cs="Arial"/>
          <w:sz w:val="24"/>
          <w:szCs w:val="24"/>
        </w:rPr>
      </w:pPr>
    </w:p>
    <w:p w:rsidR="00913600" w:rsidRDefault="00913600">
      <w:pPr>
        <w:pBdr>
          <w:top w:val="single" w:sz="12" w:space="1" w:color="92D050"/>
          <w:left w:val="single" w:sz="12" w:space="4" w:color="92D050"/>
          <w:bottom w:val="single" w:sz="12" w:space="1" w:color="92D050"/>
          <w:right w:val="single" w:sz="12" w:space="4" w:color="92D050"/>
        </w:pBdr>
        <w:spacing w:line="240" w:lineRule="auto"/>
        <w:jc w:val="center"/>
        <w:rPr>
          <w:rFonts w:ascii="Arial" w:hAnsi="Arial" w:cs="Arial"/>
          <w:b/>
          <w:bCs/>
          <w:color w:val="00B0F0"/>
          <w:sz w:val="24"/>
          <w:szCs w:val="24"/>
        </w:rPr>
      </w:pPr>
      <w:r>
        <w:rPr>
          <w:rFonts w:ascii="Arial" w:hAnsi="Arial" w:cs="Arial"/>
          <w:b/>
          <w:bCs/>
          <w:color w:val="00B0F0"/>
          <w:sz w:val="24"/>
          <w:szCs w:val="24"/>
        </w:rPr>
        <w:t>Alors comment agir lorsque les locataires ne se manifestent pas ?</w:t>
      </w:r>
    </w:p>
    <w:p w:rsidR="00913600" w:rsidRDefault="00913600">
      <w:pPr>
        <w:spacing w:line="240" w:lineRule="auto"/>
        <w:jc w:val="both"/>
        <w:rPr>
          <w:rFonts w:ascii="Arial" w:hAnsi="Arial" w:cs="Arial"/>
          <w:b/>
          <w:bCs/>
          <w:sz w:val="24"/>
          <w:szCs w:val="24"/>
        </w:rPr>
      </w:pPr>
    </w:p>
    <w:p w:rsidR="00913600" w:rsidRDefault="00913600" w:rsidP="00B24AEB">
      <w:pPr>
        <w:spacing w:line="240" w:lineRule="auto"/>
        <w:rPr>
          <w:rFonts w:ascii="Arial" w:hAnsi="Arial" w:cs="Arial"/>
          <w:sz w:val="24"/>
          <w:szCs w:val="24"/>
        </w:rPr>
      </w:pPr>
      <w:r>
        <w:rPr>
          <w:rFonts w:ascii="Arial" w:hAnsi="Arial" w:cs="Arial"/>
          <w:sz w:val="24"/>
          <w:szCs w:val="24"/>
        </w:rPr>
        <w:t>Cette recherche de contacts avec les locataires en impayés est indispensable</w:t>
      </w:r>
      <w:r w:rsidR="00B24AEB">
        <w:rPr>
          <w:rFonts w:ascii="Arial" w:hAnsi="Arial" w:cs="Arial"/>
          <w:sz w:val="24"/>
          <w:szCs w:val="24"/>
        </w:rPr>
        <w:t xml:space="preserve"> pour trouver la bonne solution.</w:t>
      </w:r>
    </w:p>
    <w:p w:rsidR="00B24AEB" w:rsidRDefault="00B24AEB" w:rsidP="00B24AEB">
      <w:pPr>
        <w:spacing w:line="240" w:lineRule="auto"/>
        <w:rPr>
          <w:rFonts w:ascii="Arial" w:hAnsi="Arial" w:cs="Arial"/>
          <w:sz w:val="24"/>
          <w:szCs w:val="24"/>
        </w:rPr>
      </w:pPr>
      <w:r>
        <w:rPr>
          <w:rFonts w:ascii="Arial" w:hAnsi="Arial" w:cs="Arial"/>
          <w:sz w:val="24"/>
          <w:szCs w:val="24"/>
        </w:rPr>
        <w:t>Nous pouvons remarquer qu’il arrive que certains locataires n’osent pas prendre contact avec le bailleur car ont un sentiment de honte. Cela peut les empêcher d’informer de leur situation et de leurs difficultés. Ces locataires espèrent alors trouver une solution par eux-mêmes.</w:t>
      </w:r>
    </w:p>
    <w:p w:rsidR="00B24AEB" w:rsidRDefault="00B24AEB" w:rsidP="00B24AEB">
      <w:pPr>
        <w:spacing w:line="240" w:lineRule="auto"/>
        <w:rPr>
          <w:rFonts w:ascii="Arial" w:hAnsi="Arial" w:cs="Arial"/>
          <w:sz w:val="24"/>
          <w:szCs w:val="24"/>
        </w:rPr>
      </w:pPr>
      <w:r>
        <w:rPr>
          <w:rFonts w:ascii="Arial" w:hAnsi="Arial" w:cs="Arial"/>
          <w:sz w:val="24"/>
          <w:szCs w:val="24"/>
        </w:rPr>
        <w:t>Dans certaines situations, le discours du bailleur n’est pas entendu car les locataires considèrent que l’impartialité du bailleur est biaisée par le seul intérêt de recouvrer l’impayé de loyer.</w:t>
      </w:r>
    </w:p>
    <w:p w:rsidR="00B24AEB" w:rsidRDefault="00B24AEB" w:rsidP="00B24AEB">
      <w:pPr>
        <w:spacing w:line="240" w:lineRule="auto"/>
        <w:rPr>
          <w:rFonts w:ascii="Arial" w:hAnsi="Arial" w:cs="Arial"/>
          <w:sz w:val="24"/>
          <w:szCs w:val="24"/>
        </w:rPr>
      </w:pPr>
      <w:r>
        <w:rPr>
          <w:rFonts w:ascii="Arial" w:hAnsi="Arial" w:cs="Arial"/>
          <w:sz w:val="24"/>
          <w:szCs w:val="24"/>
        </w:rPr>
        <w:t>Dès lors, l’intervention d’un tiers</w:t>
      </w:r>
      <w:r w:rsidR="00CB3237">
        <w:rPr>
          <w:rFonts w:ascii="Arial" w:hAnsi="Arial" w:cs="Arial"/>
          <w:sz w:val="24"/>
          <w:szCs w:val="24"/>
        </w:rPr>
        <w:t xml:space="preserve"> « neutre »</w:t>
      </w:r>
      <w:r>
        <w:rPr>
          <w:rFonts w:ascii="Arial" w:hAnsi="Arial" w:cs="Arial"/>
          <w:sz w:val="24"/>
          <w:szCs w:val="24"/>
        </w:rPr>
        <w:t xml:space="preserve"> peut s’avérer être un moyen efficace pour </w:t>
      </w:r>
      <w:r w:rsidR="00913600">
        <w:rPr>
          <w:rFonts w:ascii="Arial" w:hAnsi="Arial" w:cs="Arial"/>
          <w:sz w:val="24"/>
          <w:szCs w:val="24"/>
        </w:rPr>
        <w:t xml:space="preserve">sortir du face à face locataire-bailleur. </w:t>
      </w:r>
    </w:p>
    <w:p w:rsidR="00913600" w:rsidRDefault="00913600" w:rsidP="00B24AEB">
      <w:pPr>
        <w:spacing w:line="240" w:lineRule="auto"/>
        <w:rPr>
          <w:rFonts w:ascii="Arial" w:hAnsi="Arial" w:cs="Arial"/>
          <w:sz w:val="24"/>
          <w:szCs w:val="24"/>
        </w:rPr>
      </w:pPr>
      <w:r>
        <w:rPr>
          <w:rFonts w:ascii="Arial" w:hAnsi="Arial" w:cs="Arial"/>
          <w:sz w:val="24"/>
          <w:szCs w:val="24"/>
        </w:rPr>
        <w:t>Cette notion de tiers entre le locataire et le bailleur peut être un facteur indispensable de motivation et de mobilisation des ménages.</w:t>
      </w:r>
    </w:p>
    <w:p w:rsidR="0090119B" w:rsidRDefault="0090119B" w:rsidP="0090119B">
      <w:pPr>
        <w:spacing w:line="240" w:lineRule="auto"/>
        <w:rPr>
          <w:rFonts w:ascii="Arial" w:hAnsi="Arial" w:cs="Arial"/>
          <w:sz w:val="24"/>
          <w:szCs w:val="24"/>
        </w:rPr>
      </w:pPr>
      <w:r>
        <w:rPr>
          <w:rFonts w:ascii="Arial" w:hAnsi="Arial" w:cs="Arial"/>
          <w:sz w:val="24"/>
          <w:szCs w:val="24"/>
        </w:rPr>
        <w:t xml:space="preserve">C’est donc fort naturellement que </w:t>
      </w:r>
      <w:proofErr w:type="spellStart"/>
      <w:r>
        <w:rPr>
          <w:rFonts w:ascii="Arial" w:hAnsi="Arial" w:cs="Arial"/>
          <w:sz w:val="24"/>
          <w:szCs w:val="24"/>
        </w:rPr>
        <w:t>LogemLoiret</w:t>
      </w:r>
      <w:proofErr w:type="spellEnd"/>
      <w:r>
        <w:rPr>
          <w:rFonts w:ascii="Arial" w:hAnsi="Arial" w:cs="Arial"/>
          <w:sz w:val="24"/>
          <w:szCs w:val="24"/>
        </w:rPr>
        <w:t xml:space="preserve"> s’est tourné vers l’AHU pour conduire cette démarche, et ce, s’appuyant sur une collaboration étroite et efficace entre les deux organismes dans le cadre, notamment, des mesures d’accompagnement social lié au logement menées auprès de locataires de </w:t>
      </w:r>
      <w:proofErr w:type="spellStart"/>
      <w:r>
        <w:rPr>
          <w:rFonts w:ascii="Arial" w:hAnsi="Arial" w:cs="Arial"/>
          <w:sz w:val="24"/>
          <w:szCs w:val="24"/>
        </w:rPr>
        <w:t>LogemLoiret</w:t>
      </w:r>
      <w:proofErr w:type="spellEnd"/>
      <w:r>
        <w:rPr>
          <w:rFonts w:ascii="Arial" w:hAnsi="Arial" w:cs="Arial"/>
          <w:sz w:val="24"/>
          <w:szCs w:val="24"/>
        </w:rPr>
        <w:t>, dans le cadre du FSL.</w:t>
      </w:r>
    </w:p>
    <w:p w:rsidR="00841ED9" w:rsidRDefault="00841ED9" w:rsidP="0090119B">
      <w:pPr>
        <w:spacing w:line="240" w:lineRule="auto"/>
        <w:rPr>
          <w:rFonts w:ascii="Arial" w:hAnsi="Arial" w:cs="Arial"/>
          <w:sz w:val="24"/>
          <w:szCs w:val="24"/>
        </w:rPr>
      </w:pPr>
    </w:p>
    <w:p w:rsidR="0090119B" w:rsidRDefault="0090119B" w:rsidP="0090119B">
      <w:pPr>
        <w:spacing w:line="240" w:lineRule="auto"/>
        <w:rPr>
          <w:rFonts w:ascii="Arial" w:hAnsi="Arial" w:cs="Arial"/>
          <w:sz w:val="24"/>
          <w:szCs w:val="24"/>
        </w:rPr>
      </w:pPr>
      <w:r>
        <w:rPr>
          <w:rFonts w:ascii="Arial" w:hAnsi="Arial" w:cs="Arial"/>
          <w:sz w:val="24"/>
          <w:szCs w:val="24"/>
        </w:rPr>
        <w:lastRenderedPageBreak/>
        <w:t>Pour autant, il ne s’agit pas pou</w:t>
      </w:r>
      <w:r w:rsidR="007F3E9A">
        <w:rPr>
          <w:rFonts w:ascii="Arial" w:hAnsi="Arial" w:cs="Arial"/>
          <w:sz w:val="24"/>
          <w:szCs w:val="24"/>
        </w:rPr>
        <w:t>r l’AHU de mettre en place une mesure</w:t>
      </w:r>
      <w:r>
        <w:rPr>
          <w:rFonts w:ascii="Arial" w:hAnsi="Arial" w:cs="Arial"/>
          <w:sz w:val="24"/>
          <w:szCs w:val="24"/>
        </w:rPr>
        <w:t xml:space="preserve"> d’accompagnement social « bis » mais </w:t>
      </w:r>
      <w:r w:rsidRPr="00841ED9">
        <w:rPr>
          <w:rFonts w:ascii="Arial" w:hAnsi="Arial" w:cs="Arial"/>
          <w:sz w:val="24"/>
          <w:szCs w:val="24"/>
        </w:rPr>
        <w:t>d’</w:t>
      </w:r>
      <w:r w:rsidRPr="00841ED9">
        <w:rPr>
          <w:rFonts w:ascii="Arial" w:hAnsi="Arial" w:cs="Arial"/>
          <w:b/>
          <w:sz w:val="24"/>
          <w:szCs w:val="24"/>
        </w:rPr>
        <w:t>initier une démarche originale dans le traitement précoce de l’impayé de loyers</w:t>
      </w:r>
      <w:r>
        <w:rPr>
          <w:rFonts w:ascii="Arial" w:hAnsi="Arial" w:cs="Arial"/>
          <w:sz w:val="24"/>
          <w:szCs w:val="24"/>
        </w:rPr>
        <w:t xml:space="preserve">, avant de déclencher une </w:t>
      </w:r>
      <w:r w:rsidR="007F3E9A">
        <w:rPr>
          <w:rFonts w:ascii="Arial" w:hAnsi="Arial" w:cs="Arial"/>
          <w:sz w:val="24"/>
          <w:szCs w:val="24"/>
        </w:rPr>
        <w:t>procédure</w:t>
      </w:r>
      <w:r>
        <w:rPr>
          <w:rFonts w:ascii="Arial" w:hAnsi="Arial" w:cs="Arial"/>
          <w:sz w:val="24"/>
          <w:szCs w:val="24"/>
        </w:rPr>
        <w:t xml:space="preserve"> </w:t>
      </w:r>
      <w:r w:rsidR="007F3E9A">
        <w:rPr>
          <w:rFonts w:ascii="Arial" w:hAnsi="Arial" w:cs="Arial"/>
          <w:sz w:val="24"/>
          <w:szCs w:val="24"/>
        </w:rPr>
        <w:t>précontentieuse</w:t>
      </w:r>
      <w:r>
        <w:rPr>
          <w:rFonts w:ascii="Arial" w:hAnsi="Arial" w:cs="Arial"/>
          <w:sz w:val="24"/>
          <w:szCs w:val="24"/>
        </w:rPr>
        <w:t xml:space="preserve">, puis </w:t>
      </w:r>
      <w:r w:rsidR="007F3E9A">
        <w:rPr>
          <w:rFonts w:ascii="Arial" w:hAnsi="Arial" w:cs="Arial"/>
          <w:sz w:val="24"/>
          <w:szCs w:val="24"/>
        </w:rPr>
        <w:t>contentieuse</w:t>
      </w:r>
      <w:r>
        <w:rPr>
          <w:rFonts w:ascii="Arial" w:hAnsi="Arial" w:cs="Arial"/>
          <w:sz w:val="24"/>
          <w:szCs w:val="24"/>
        </w:rPr>
        <w:t>.</w:t>
      </w:r>
    </w:p>
    <w:p w:rsidR="0090119B" w:rsidRDefault="0090119B" w:rsidP="0090119B">
      <w:pPr>
        <w:spacing w:line="240" w:lineRule="auto"/>
        <w:rPr>
          <w:rFonts w:ascii="Arial" w:hAnsi="Arial" w:cs="Arial"/>
          <w:sz w:val="24"/>
          <w:szCs w:val="24"/>
        </w:rPr>
      </w:pPr>
    </w:p>
    <w:p w:rsidR="0090119B" w:rsidRPr="0090119B" w:rsidRDefault="0090119B" w:rsidP="0090119B">
      <w:pPr>
        <w:spacing w:line="240" w:lineRule="auto"/>
        <w:rPr>
          <w:rFonts w:ascii="Arial" w:hAnsi="Arial" w:cs="Arial"/>
          <w:sz w:val="24"/>
          <w:szCs w:val="24"/>
        </w:rPr>
      </w:pPr>
      <w:r>
        <w:rPr>
          <w:rFonts w:ascii="Arial" w:hAnsi="Arial" w:cs="Arial"/>
          <w:sz w:val="24"/>
          <w:szCs w:val="24"/>
        </w:rPr>
        <w:t xml:space="preserve">Cette </w:t>
      </w:r>
      <w:r w:rsidRPr="0090119B">
        <w:rPr>
          <w:rFonts w:ascii="Arial" w:hAnsi="Arial" w:cs="Arial"/>
          <w:sz w:val="24"/>
          <w:szCs w:val="24"/>
        </w:rPr>
        <w:t xml:space="preserve">démarche </w:t>
      </w:r>
      <w:r>
        <w:rPr>
          <w:rFonts w:ascii="Arial" w:hAnsi="Arial" w:cs="Arial"/>
          <w:sz w:val="24"/>
          <w:szCs w:val="24"/>
        </w:rPr>
        <w:t>d’intervention d’un tiers aura alors pour objectifs :</w:t>
      </w:r>
    </w:p>
    <w:p w:rsidR="0090119B" w:rsidRPr="0090119B" w:rsidRDefault="0090119B" w:rsidP="0090119B">
      <w:pPr>
        <w:numPr>
          <w:ilvl w:val="0"/>
          <w:numId w:val="15"/>
        </w:numPr>
        <w:spacing w:line="240" w:lineRule="auto"/>
        <w:rPr>
          <w:rFonts w:ascii="Arial" w:hAnsi="Arial" w:cs="Arial"/>
          <w:sz w:val="24"/>
          <w:szCs w:val="24"/>
        </w:rPr>
      </w:pPr>
      <w:r>
        <w:rPr>
          <w:rFonts w:ascii="Arial" w:hAnsi="Arial" w:cs="Arial"/>
          <w:sz w:val="24"/>
          <w:szCs w:val="24"/>
        </w:rPr>
        <w:t xml:space="preserve">de réaliser </w:t>
      </w:r>
      <w:r w:rsidRPr="0090119B">
        <w:rPr>
          <w:rFonts w:ascii="Arial" w:hAnsi="Arial" w:cs="Arial"/>
          <w:sz w:val="24"/>
          <w:szCs w:val="24"/>
        </w:rPr>
        <w:t>une expertise de qualité</w:t>
      </w:r>
    </w:p>
    <w:p w:rsidR="0090119B" w:rsidRPr="0090119B" w:rsidRDefault="0090119B" w:rsidP="0090119B">
      <w:pPr>
        <w:numPr>
          <w:ilvl w:val="0"/>
          <w:numId w:val="15"/>
        </w:numPr>
        <w:spacing w:line="240" w:lineRule="auto"/>
        <w:rPr>
          <w:rFonts w:ascii="Arial" w:hAnsi="Arial" w:cs="Arial"/>
          <w:sz w:val="24"/>
          <w:szCs w:val="24"/>
        </w:rPr>
      </w:pPr>
      <w:r>
        <w:rPr>
          <w:rFonts w:ascii="Arial" w:hAnsi="Arial" w:cs="Arial"/>
          <w:sz w:val="24"/>
          <w:szCs w:val="24"/>
        </w:rPr>
        <w:t xml:space="preserve">d’avoir une action </w:t>
      </w:r>
      <w:r w:rsidRPr="0090119B">
        <w:rPr>
          <w:rFonts w:ascii="Arial" w:hAnsi="Arial" w:cs="Arial"/>
          <w:sz w:val="24"/>
          <w:szCs w:val="24"/>
        </w:rPr>
        <w:t>incit</w:t>
      </w:r>
      <w:r>
        <w:rPr>
          <w:rFonts w:ascii="Arial" w:hAnsi="Arial" w:cs="Arial"/>
          <w:sz w:val="24"/>
          <w:szCs w:val="24"/>
        </w:rPr>
        <w:t>ative</w:t>
      </w:r>
      <w:r w:rsidRPr="0090119B">
        <w:rPr>
          <w:rFonts w:ascii="Arial" w:hAnsi="Arial" w:cs="Arial"/>
          <w:sz w:val="24"/>
          <w:szCs w:val="24"/>
        </w:rPr>
        <w:t xml:space="preserve"> et bienveillante envers les locataires</w:t>
      </w:r>
    </w:p>
    <w:p w:rsidR="0090119B" w:rsidRPr="0090119B" w:rsidRDefault="0090119B" w:rsidP="0090119B">
      <w:pPr>
        <w:numPr>
          <w:ilvl w:val="0"/>
          <w:numId w:val="15"/>
        </w:numPr>
        <w:spacing w:line="240" w:lineRule="auto"/>
        <w:rPr>
          <w:rFonts w:ascii="Arial" w:hAnsi="Arial" w:cs="Arial"/>
          <w:sz w:val="24"/>
          <w:szCs w:val="24"/>
        </w:rPr>
      </w:pPr>
      <w:r>
        <w:rPr>
          <w:rFonts w:ascii="Arial" w:hAnsi="Arial" w:cs="Arial"/>
          <w:sz w:val="24"/>
          <w:szCs w:val="24"/>
        </w:rPr>
        <w:t>de mener u</w:t>
      </w:r>
      <w:r w:rsidRPr="0090119B">
        <w:rPr>
          <w:rFonts w:ascii="Arial" w:hAnsi="Arial" w:cs="Arial"/>
          <w:sz w:val="24"/>
          <w:szCs w:val="24"/>
        </w:rPr>
        <w:t>ne médiation locative dans le respect des obligations</w:t>
      </w:r>
      <w:r>
        <w:rPr>
          <w:rFonts w:ascii="Arial" w:hAnsi="Arial" w:cs="Arial"/>
          <w:sz w:val="24"/>
          <w:szCs w:val="24"/>
        </w:rPr>
        <w:t xml:space="preserve"> du contrat de bail</w:t>
      </w:r>
    </w:p>
    <w:p w:rsidR="0090119B" w:rsidRDefault="0090119B" w:rsidP="0090119B">
      <w:pPr>
        <w:spacing w:line="240" w:lineRule="auto"/>
        <w:rPr>
          <w:rFonts w:ascii="Arial" w:hAnsi="Arial" w:cs="Arial"/>
          <w:sz w:val="24"/>
          <w:szCs w:val="24"/>
        </w:rPr>
      </w:pPr>
    </w:p>
    <w:p w:rsidR="0090119B" w:rsidRDefault="0090119B" w:rsidP="0090119B">
      <w:pPr>
        <w:spacing w:line="240" w:lineRule="auto"/>
        <w:rPr>
          <w:rFonts w:ascii="Arial" w:hAnsi="Arial" w:cs="Arial"/>
          <w:sz w:val="24"/>
          <w:szCs w:val="24"/>
        </w:rPr>
      </w:pPr>
    </w:p>
    <w:p w:rsidR="00913600" w:rsidRPr="0090119B" w:rsidRDefault="00913600" w:rsidP="0090119B">
      <w:pPr>
        <w:spacing w:line="240" w:lineRule="auto"/>
        <w:rPr>
          <w:rFonts w:ascii="Arial" w:hAnsi="Arial" w:cs="Arial"/>
          <w:sz w:val="24"/>
          <w:szCs w:val="24"/>
        </w:rPr>
      </w:pPr>
    </w:p>
    <w:p w:rsidR="00913600" w:rsidRPr="0090119B" w:rsidRDefault="00913600" w:rsidP="0090119B">
      <w:pPr>
        <w:spacing w:line="240" w:lineRule="auto"/>
        <w:rPr>
          <w:rFonts w:ascii="Arial" w:hAnsi="Arial" w:cs="Arial"/>
          <w:sz w:val="24"/>
          <w:szCs w:val="24"/>
        </w:rPr>
      </w:pPr>
    </w:p>
    <w:p w:rsidR="00913600" w:rsidRPr="0090119B" w:rsidRDefault="00913600" w:rsidP="0090119B">
      <w:pPr>
        <w:spacing w:line="240" w:lineRule="auto"/>
        <w:rPr>
          <w:rFonts w:ascii="Arial" w:hAnsi="Arial" w:cs="Arial"/>
          <w:sz w:val="24"/>
          <w:szCs w:val="24"/>
        </w:rPr>
      </w:pPr>
    </w:p>
    <w:p w:rsidR="00913600" w:rsidRDefault="00913600">
      <w:pPr>
        <w:spacing w:line="240" w:lineRule="auto"/>
        <w:rPr>
          <w:rFonts w:ascii="Century Gothic" w:hAnsi="Century Gothic" w:cs="Century Gothic"/>
        </w:rPr>
      </w:pPr>
    </w:p>
    <w:p w:rsidR="00913600" w:rsidRDefault="00913600">
      <w:pPr>
        <w:spacing w:line="240" w:lineRule="auto"/>
        <w:rPr>
          <w:rFonts w:ascii="Century Gothic" w:hAnsi="Century Gothic" w:cs="Century Gothic"/>
        </w:rPr>
      </w:pPr>
    </w:p>
    <w:p w:rsidR="00913600" w:rsidRDefault="00913600">
      <w:pPr>
        <w:spacing w:line="240" w:lineRule="auto"/>
        <w:rPr>
          <w:rFonts w:ascii="Century Gothic" w:hAnsi="Century Gothic" w:cs="Century Gothic"/>
        </w:rPr>
      </w:pPr>
    </w:p>
    <w:p w:rsidR="00913600" w:rsidRDefault="00913600">
      <w:pPr>
        <w:spacing w:line="240" w:lineRule="auto"/>
        <w:rPr>
          <w:rFonts w:ascii="Century Gothic" w:hAnsi="Century Gothic" w:cs="Century Gothic"/>
        </w:rPr>
      </w:pPr>
    </w:p>
    <w:p w:rsidR="007F3E9A" w:rsidRDefault="007F3E9A">
      <w:pPr>
        <w:spacing w:line="240" w:lineRule="auto"/>
        <w:rPr>
          <w:rFonts w:ascii="Century Gothic" w:hAnsi="Century Gothic" w:cs="Century Gothic"/>
        </w:rPr>
      </w:pPr>
    </w:p>
    <w:p w:rsidR="007F3E9A" w:rsidRDefault="007F3E9A">
      <w:pPr>
        <w:spacing w:line="240" w:lineRule="auto"/>
        <w:rPr>
          <w:rFonts w:ascii="Century Gothic" w:hAnsi="Century Gothic" w:cs="Century Gothic"/>
        </w:rPr>
      </w:pPr>
    </w:p>
    <w:p w:rsidR="007F3E9A" w:rsidRDefault="007F3E9A">
      <w:pPr>
        <w:spacing w:line="240" w:lineRule="auto"/>
        <w:rPr>
          <w:rFonts w:ascii="Century Gothic" w:hAnsi="Century Gothic" w:cs="Century Gothic"/>
        </w:rPr>
      </w:pPr>
    </w:p>
    <w:p w:rsidR="007F3E9A" w:rsidRDefault="007F3E9A">
      <w:pPr>
        <w:spacing w:line="240" w:lineRule="auto"/>
        <w:rPr>
          <w:rFonts w:ascii="Century Gothic" w:hAnsi="Century Gothic" w:cs="Century Gothic"/>
        </w:rPr>
      </w:pPr>
    </w:p>
    <w:p w:rsidR="007F3E9A" w:rsidRDefault="007F3E9A">
      <w:pPr>
        <w:spacing w:line="240" w:lineRule="auto"/>
        <w:rPr>
          <w:rFonts w:ascii="Century Gothic" w:hAnsi="Century Gothic" w:cs="Century Gothic"/>
        </w:rPr>
      </w:pPr>
    </w:p>
    <w:p w:rsidR="00913600" w:rsidRDefault="00913600">
      <w:pPr>
        <w:spacing w:line="240" w:lineRule="auto"/>
        <w:rPr>
          <w:rFonts w:ascii="Century Gothic" w:hAnsi="Century Gothic" w:cs="Century Gothic"/>
        </w:rPr>
      </w:pPr>
    </w:p>
    <w:p w:rsidR="00841ED9" w:rsidRDefault="00841ED9">
      <w:pPr>
        <w:spacing w:line="240" w:lineRule="auto"/>
        <w:rPr>
          <w:rFonts w:ascii="Century Gothic" w:hAnsi="Century Gothic" w:cs="Century Gothic"/>
        </w:rPr>
      </w:pPr>
    </w:p>
    <w:p w:rsidR="00841ED9" w:rsidRDefault="00841ED9">
      <w:pPr>
        <w:spacing w:line="240" w:lineRule="auto"/>
        <w:rPr>
          <w:rFonts w:ascii="Century Gothic" w:hAnsi="Century Gothic" w:cs="Century Gothic"/>
        </w:rPr>
      </w:pPr>
    </w:p>
    <w:p w:rsidR="00841ED9" w:rsidRDefault="00841ED9" w:rsidP="00841ED9"/>
    <w:p w:rsidR="00841ED9" w:rsidRPr="00841ED9" w:rsidRDefault="00841ED9" w:rsidP="00841ED9"/>
    <w:p w:rsidR="00841ED9" w:rsidRDefault="00841ED9" w:rsidP="00841ED9"/>
    <w:p w:rsidR="00841ED9" w:rsidRPr="00841ED9" w:rsidRDefault="00841ED9" w:rsidP="00841ED9"/>
    <w:p w:rsidR="00913600" w:rsidRPr="007F3E9A" w:rsidRDefault="00913600">
      <w:pPr>
        <w:pStyle w:val="Titre"/>
        <w:rPr>
          <w:rFonts w:ascii="Arial" w:hAnsi="Arial" w:cs="Arial"/>
          <w:color w:val="F88630"/>
        </w:rPr>
      </w:pPr>
      <w:r w:rsidRPr="007F3E9A">
        <w:rPr>
          <w:rFonts w:ascii="Arial" w:hAnsi="Arial" w:cs="Arial"/>
          <w:color w:val="F88630"/>
        </w:rPr>
        <w:lastRenderedPageBreak/>
        <w:t>Présentation du projet</w:t>
      </w:r>
    </w:p>
    <w:p w:rsidR="00913600" w:rsidRDefault="00913600">
      <w:pPr>
        <w:pStyle w:val="Paragraphedeliste"/>
        <w:rPr>
          <w:rFonts w:ascii="Arial" w:hAnsi="Arial" w:cs="Arial"/>
          <w:b/>
          <w:bCs/>
          <w:sz w:val="32"/>
          <w:szCs w:val="32"/>
        </w:rPr>
      </w:pPr>
    </w:p>
    <w:p w:rsidR="00913600" w:rsidRPr="007F3E9A" w:rsidRDefault="00913600" w:rsidP="007F3E9A">
      <w:pPr>
        <w:pStyle w:val="Titre2"/>
        <w:numPr>
          <w:ilvl w:val="0"/>
          <w:numId w:val="9"/>
        </w:numPr>
        <w:rPr>
          <w:rFonts w:ascii="Arial" w:hAnsi="Arial" w:cs="Arial"/>
          <w:color w:val="92D050"/>
        </w:rPr>
      </w:pPr>
      <w:r w:rsidRPr="007F3E9A">
        <w:rPr>
          <w:rFonts w:ascii="Arial" w:hAnsi="Arial" w:cs="Arial"/>
          <w:color w:val="92D050"/>
        </w:rPr>
        <w:t>Localisation :</w:t>
      </w:r>
    </w:p>
    <w:p w:rsidR="007F3E9A" w:rsidRDefault="007F3E9A" w:rsidP="007F3E9A">
      <w:pPr>
        <w:pStyle w:val="Paragraphedeliste"/>
        <w:spacing w:line="240" w:lineRule="auto"/>
        <w:ind w:left="0"/>
        <w:rPr>
          <w:rFonts w:ascii="Arial" w:hAnsi="Arial" w:cs="Arial"/>
          <w:sz w:val="24"/>
          <w:szCs w:val="24"/>
        </w:rPr>
      </w:pPr>
    </w:p>
    <w:p w:rsidR="00913600" w:rsidRDefault="007F3E9A">
      <w:pPr>
        <w:pStyle w:val="Paragraphedeliste"/>
        <w:spacing w:line="240" w:lineRule="auto"/>
        <w:ind w:left="0"/>
        <w:rPr>
          <w:rFonts w:ascii="Arial" w:hAnsi="Arial" w:cs="Arial"/>
          <w:sz w:val="24"/>
          <w:szCs w:val="24"/>
        </w:rPr>
      </w:pPr>
      <w:r>
        <w:rPr>
          <w:rFonts w:ascii="Arial" w:hAnsi="Arial" w:cs="Arial"/>
          <w:sz w:val="24"/>
          <w:szCs w:val="24"/>
        </w:rPr>
        <w:t>Le secteur d’intervention concernera l’a</w:t>
      </w:r>
      <w:r w:rsidR="00913600">
        <w:rPr>
          <w:rFonts w:ascii="Arial" w:hAnsi="Arial" w:cs="Arial"/>
          <w:sz w:val="24"/>
          <w:szCs w:val="24"/>
        </w:rPr>
        <w:t>gglomération orléanaise</w:t>
      </w:r>
    </w:p>
    <w:p w:rsidR="00913600" w:rsidRDefault="00D858B0">
      <w:pPr>
        <w:spacing w:line="240" w:lineRule="auto"/>
        <w:jc w:val="center"/>
        <w:rPr>
          <w:rFonts w:ascii="Century Gothic" w:hAnsi="Century Gothic" w:cs="Century Gothic"/>
        </w:rPr>
      </w:pPr>
      <w:r>
        <w:rPr>
          <w:rFonts w:ascii="Times New Roman" w:hAnsi="Times New Roman" w:cs="Times New Roman"/>
          <w:noProof/>
          <w:lang w:eastAsia="fr-FR"/>
        </w:rPr>
        <w:drawing>
          <wp:inline distT="0" distB="0" distL="0" distR="0">
            <wp:extent cx="3914775" cy="3076575"/>
            <wp:effectExtent l="0" t="0" r="9525" b="9525"/>
            <wp:docPr id="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3">
                      <a:extLst>
                        <a:ext uri="{28A0092B-C50C-407E-A947-70E740481C1C}">
                          <a14:useLocalDpi xmlns:a14="http://schemas.microsoft.com/office/drawing/2010/main" val="0"/>
                        </a:ext>
                      </a:extLst>
                    </a:blip>
                    <a:srcRect l="8594" t="15192" r="23457" b="12274"/>
                    <a:stretch>
                      <a:fillRect/>
                    </a:stretch>
                  </pic:blipFill>
                  <pic:spPr bwMode="auto">
                    <a:xfrm>
                      <a:off x="0" y="0"/>
                      <a:ext cx="3914775" cy="3076575"/>
                    </a:xfrm>
                    <a:prstGeom prst="rect">
                      <a:avLst/>
                    </a:prstGeom>
                    <a:noFill/>
                    <a:ln>
                      <a:noFill/>
                    </a:ln>
                  </pic:spPr>
                </pic:pic>
              </a:graphicData>
            </a:graphic>
          </wp:inline>
        </w:drawing>
      </w:r>
    </w:p>
    <w:p w:rsidR="007F3E9A" w:rsidRDefault="007F3E9A">
      <w:pPr>
        <w:spacing w:line="240" w:lineRule="auto"/>
        <w:jc w:val="center"/>
        <w:rPr>
          <w:rFonts w:ascii="Century Gothic" w:hAnsi="Century Gothic" w:cs="Century Gothic"/>
        </w:rPr>
      </w:pPr>
    </w:p>
    <w:p w:rsidR="00913600" w:rsidRPr="007F3E9A" w:rsidRDefault="00913600" w:rsidP="007F3E9A">
      <w:pPr>
        <w:pStyle w:val="Titre2"/>
        <w:numPr>
          <w:ilvl w:val="0"/>
          <w:numId w:val="9"/>
        </w:numPr>
        <w:rPr>
          <w:rFonts w:ascii="Arial" w:hAnsi="Arial" w:cs="Arial"/>
          <w:color w:val="92D050"/>
        </w:rPr>
      </w:pPr>
      <w:r w:rsidRPr="007F3E9A">
        <w:rPr>
          <w:rFonts w:ascii="Arial" w:hAnsi="Arial" w:cs="Arial"/>
          <w:color w:val="92D050"/>
        </w:rPr>
        <w:t>Public :</w:t>
      </w:r>
    </w:p>
    <w:p w:rsidR="00913600" w:rsidRDefault="00913600" w:rsidP="007F3E9A">
      <w:pPr>
        <w:pStyle w:val="Paragraphedeliste"/>
        <w:spacing w:line="240" w:lineRule="auto"/>
        <w:rPr>
          <w:rFonts w:ascii="Century Gothic" w:hAnsi="Century Gothic" w:cs="Century Gothic"/>
          <w:b/>
          <w:bCs/>
          <w:color w:val="00B0F0"/>
        </w:rPr>
      </w:pPr>
    </w:p>
    <w:p w:rsidR="00913600" w:rsidRDefault="00913600" w:rsidP="007F3E9A">
      <w:pPr>
        <w:pStyle w:val="Paragraphedeliste"/>
        <w:spacing w:line="240" w:lineRule="auto"/>
        <w:ind w:left="0"/>
        <w:rPr>
          <w:rFonts w:ascii="Arial" w:hAnsi="Arial" w:cs="Arial"/>
          <w:sz w:val="24"/>
          <w:szCs w:val="24"/>
        </w:rPr>
      </w:pPr>
      <w:r>
        <w:rPr>
          <w:rFonts w:ascii="Arial" w:hAnsi="Arial" w:cs="Arial"/>
          <w:sz w:val="24"/>
          <w:szCs w:val="24"/>
        </w:rPr>
        <w:t>Les nouveaux entrants sans garantie en situation de premier impayé</w:t>
      </w:r>
      <w:r w:rsidR="007F3E9A">
        <w:rPr>
          <w:rFonts w:ascii="Arial" w:hAnsi="Arial" w:cs="Arial"/>
          <w:sz w:val="24"/>
          <w:szCs w:val="24"/>
        </w:rPr>
        <w:t xml:space="preserve"> (à partir de deux mensualités)</w:t>
      </w:r>
      <w:r>
        <w:rPr>
          <w:rFonts w:ascii="Arial" w:hAnsi="Arial" w:cs="Arial"/>
          <w:sz w:val="24"/>
          <w:szCs w:val="24"/>
        </w:rPr>
        <w:t xml:space="preserve"> </w:t>
      </w:r>
      <w:r w:rsidR="007F3E9A">
        <w:rPr>
          <w:rFonts w:ascii="Arial" w:hAnsi="Arial" w:cs="Arial"/>
          <w:sz w:val="24"/>
          <w:szCs w:val="24"/>
        </w:rPr>
        <w:t xml:space="preserve">dans les 6 mois après attribution </w:t>
      </w:r>
      <w:r>
        <w:rPr>
          <w:rFonts w:ascii="Arial" w:hAnsi="Arial" w:cs="Arial"/>
          <w:sz w:val="24"/>
          <w:szCs w:val="24"/>
        </w:rPr>
        <w:t xml:space="preserve">avec qui </w:t>
      </w:r>
      <w:proofErr w:type="spellStart"/>
      <w:r>
        <w:rPr>
          <w:rFonts w:ascii="Arial" w:hAnsi="Arial" w:cs="Arial"/>
          <w:sz w:val="24"/>
          <w:szCs w:val="24"/>
        </w:rPr>
        <w:t>LogemLoiret</w:t>
      </w:r>
      <w:proofErr w:type="spellEnd"/>
      <w:r>
        <w:rPr>
          <w:rFonts w:ascii="Arial" w:hAnsi="Arial" w:cs="Arial"/>
          <w:sz w:val="24"/>
          <w:szCs w:val="24"/>
        </w:rPr>
        <w:t xml:space="preserve"> n’arrive pas à entrer en contact.</w:t>
      </w:r>
    </w:p>
    <w:p w:rsidR="00913600" w:rsidRDefault="00913600" w:rsidP="007F3E9A">
      <w:pPr>
        <w:spacing w:line="240" w:lineRule="auto"/>
        <w:rPr>
          <w:rFonts w:ascii="Century Gothic" w:hAnsi="Century Gothic" w:cs="Century Gothic"/>
        </w:rPr>
      </w:pPr>
    </w:p>
    <w:p w:rsidR="00913600" w:rsidRPr="007F3E9A" w:rsidRDefault="00913600" w:rsidP="007F3E9A">
      <w:pPr>
        <w:pStyle w:val="Titre2"/>
        <w:numPr>
          <w:ilvl w:val="0"/>
          <w:numId w:val="9"/>
        </w:numPr>
        <w:rPr>
          <w:rFonts w:ascii="Arial" w:hAnsi="Arial" w:cs="Arial"/>
          <w:color w:val="92D050"/>
        </w:rPr>
      </w:pPr>
      <w:r w:rsidRPr="007F3E9A">
        <w:rPr>
          <w:rFonts w:ascii="Arial" w:hAnsi="Arial" w:cs="Arial"/>
          <w:color w:val="92D050"/>
        </w:rPr>
        <w:t>Objectifs :</w:t>
      </w:r>
    </w:p>
    <w:p w:rsidR="00913600" w:rsidRDefault="00913600" w:rsidP="007F3E9A">
      <w:pPr>
        <w:pStyle w:val="Paragraphedeliste"/>
        <w:spacing w:line="240" w:lineRule="auto"/>
        <w:rPr>
          <w:rFonts w:ascii="Century Gothic" w:hAnsi="Century Gothic" w:cs="Century Gothic"/>
          <w:b/>
          <w:bCs/>
          <w:color w:val="00B0F0"/>
        </w:rPr>
      </w:pPr>
    </w:p>
    <w:p w:rsidR="00913600" w:rsidRDefault="00913600" w:rsidP="007F3E9A">
      <w:pPr>
        <w:pStyle w:val="Paragraphedeliste"/>
        <w:numPr>
          <w:ilvl w:val="0"/>
          <w:numId w:val="8"/>
        </w:numPr>
        <w:spacing w:line="240" w:lineRule="auto"/>
        <w:rPr>
          <w:rFonts w:ascii="Arial" w:hAnsi="Arial" w:cs="Arial"/>
          <w:sz w:val="24"/>
          <w:szCs w:val="24"/>
        </w:rPr>
      </w:pPr>
      <w:r>
        <w:rPr>
          <w:rFonts w:ascii="Arial" w:hAnsi="Arial" w:cs="Arial"/>
          <w:sz w:val="24"/>
          <w:szCs w:val="24"/>
        </w:rPr>
        <w:t xml:space="preserve">Obtenir grâce à l’intervention d’un tiers neutre, un contact avec le locataire lorsque celui-ci est impossible avec le bailleur. </w:t>
      </w:r>
    </w:p>
    <w:p w:rsidR="00913600" w:rsidRDefault="00913600" w:rsidP="007F3E9A">
      <w:pPr>
        <w:pStyle w:val="Paragraphedeliste"/>
        <w:numPr>
          <w:ilvl w:val="0"/>
          <w:numId w:val="8"/>
        </w:numPr>
        <w:spacing w:line="240" w:lineRule="auto"/>
        <w:rPr>
          <w:rFonts w:ascii="Arial" w:hAnsi="Arial" w:cs="Arial"/>
          <w:sz w:val="24"/>
          <w:szCs w:val="24"/>
        </w:rPr>
      </w:pPr>
      <w:r>
        <w:rPr>
          <w:rFonts w:ascii="Arial" w:hAnsi="Arial" w:cs="Arial"/>
          <w:sz w:val="24"/>
          <w:szCs w:val="24"/>
        </w:rPr>
        <w:t xml:space="preserve">Intervenir le plus en amont possible : les solutions existantes sont plus nombreuses et plus facilement mobilisables lorsque l’impayé est traité précocement </w:t>
      </w:r>
    </w:p>
    <w:p w:rsidR="00913600" w:rsidRDefault="00913600" w:rsidP="007F3E9A">
      <w:pPr>
        <w:pStyle w:val="Paragraphedeliste"/>
        <w:numPr>
          <w:ilvl w:val="0"/>
          <w:numId w:val="8"/>
        </w:numPr>
        <w:spacing w:line="240" w:lineRule="auto"/>
        <w:rPr>
          <w:rFonts w:ascii="Arial" w:hAnsi="Arial" w:cs="Arial"/>
          <w:sz w:val="24"/>
          <w:szCs w:val="24"/>
        </w:rPr>
      </w:pPr>
      <w:r>
        <w:rPr>
          <w:rFonts w:ascii="Arial" w:hAnsi="Arial" w:cs="Arial"/>
          <w:sz w:val="24"/>
          <w:szCs w:val="24"/>
        </w:rPr>
        <w:t xml:space="preserve">Mobiliser l’ensemble des leviers adaptés à la situation quand ceux-ci sont répartis entre de multiples institutions ayant chacun leur logique d’intervention. </w:t>
      </w:r>
    </w:p>
    <w:p w:rsidR="00913600" w:rsidRPr="007F3E9A" w:rsidRDefault="00913600">
      <w:pPr>
        <w:pStyle w:val="Titre"/>
        <w:rPr>
          <w:rFonts w:ascii="Arial" w:hAnsi="Arial" w:cs="Arial"/>
          <w:color w:val="F88630"/>
        </w:rPr>
      </w:pPr>
      <w:r w:rsidRPr="007F3E9A">
        <w:rPr>
          <w:rFonts w:ascii="Arial" w:hAnsi="Arial" w:cs="Arial"/>
          <w:color w:val="F88630"/>
        </w:rPr>
        <w:lastRenderedPageBreak/>
        <w:t>Descriptif du projet </w:t>
      </w:r>
    </w:p>
    <w:p w:rsidR="00913600" w:rsidRDefault="00913600">
      <w:pPr>
        <w:pStyle w:val="Paragraphedeliste"/>
        <w:spacing w:line="240" w:lineRule="auto"/>
        <w:rPr>
          <w:rFonts w:ascii="Century Gothic" w:hAnsi="Century Gothic" w:cs="Century Gothic"/>
          <w:b/>
          <w:bCs/>
          <w:color w:val="00B0F0"/>
        </w:rPr>
      </w:pPr>
    </w:p>
    <w:p w:rsidR="00913600" w:rsidRPr="007F3E9A" w:rsidRDefault="00913600" w:rsidP="007F3E9A">
      <w:pPr>
        <w:pStyle w:val="Titre2"/>
        <w:numPr>
          <w:ilvl w:val="0"/>
          <w:numId w:val="9"/>
        </w:numPr>
        <w:rPr>
          <w:rFonts w:ascii="Arial" w:hAnsi="Arial" w:cs="Arial"/>
          <w:color w:val="92D050"/>
        </w:rPr>
      </w:pPr>
      <w:r w:rsidRPr="007F3E9A">
        <w:rPr>
          <w:rFonts w:ascii="Arial" w:hAnsi="Arial" w:cs="Arial"/>
          <w:color w:val="92D050"/>
        </w:rPr>
        <w:t>Sur le plan social</w:t>
      </w:r>
    </w:p>
    <w:p w:rsidR="00913600" w:rsidRDefault="00913600">
      <w:pPr>
        <w:pStyle w:val="Paragraphedeliste"/>
        <w:spacing w:line="240" w:lineRule="auto"/>
        <w:rPr>
          <w:rFonts w:ascii="Arial" w:hAnsi="Arial" w:cs="Arial"/>
          <w:b/>
          <w:bCs/>
          <w:color w:val="00B0F0"/>
          <w:sz w:val="32"/>
          <w:szCs w:val="32"/>
        </w:rPr>
      </w:pPr>
    </w:p>
    <w:p w:rsidR="00913600" w:rsidRPr="0063203C" w:rsidRDefault="007F3E9A" w:rsidP="008039AD">
      <w:pPr>
        <w:spacing w:line="240" w:lineRule="auto"/>
        <w:rPr>
          <w:rFonts w:ascii="Arial" w:hAnsi="Arial" w:cs="Arial"/>
          <w:sz w:val="24"/>
          <w:szCs w:val="24"/>
        </w:rPr>
      </w:pPr>
      <w:r w:rsidRPr="0063203C">
        <w:rPr>
          <w:rFonts w:ascii="Arial" w:hAnsi="Arial" w:cs="Arial"/>
          <w:sz w:val="24"/>
          <w:szCs w:val="24"/>
        </w:rPr>
        <w:t>Le r</w:t>
      </w:r>
      <w:r w:rsidR="00913600" w:rsidRPr="0063203C">
        <w:rPr>
          <w:rFonts w:ascii="Arial" w:hAnsi="Arial" w:cs="Arial"/>
          <w:sz w:val="24"/>
          <w:szCs w:val="24"/>
        </w:rPr>
        <w:t xml:space="preserve">epérage des situations </w:t>
      </w:r>
      <w:r w:rsidRPr="0063203C">
        <w:rPr>
          <w:rFonts w:ascii="Arial" w:hAnsi="Arial" w:cs="Arial"/>
          <w:sz w:val="24"/>
          <w:szCs w:val="24"/>
        </w:rPr>
        <w:t xml:space="preserve">se fera </w:t>
      </w:r>
      <w:r w:rsidR="00913600" w:rsidRPr="0063203C">
        <w:rPr>
          <w:rFonts w:ascii="Arial" w:hAnsi="Arial" w:cs="Arial"/>
          <w:sz w:val="24"/>
          <w:szCs w:val="24"/>
        </w:rPr>
        <w:t>par le bailleur</w:t>
      </w:r>
      <w:r w:rsidRPr="0063203C">
        <w:rPr>
          <w:rFonts w:ascii="Arial" w:hAnsi="Arial" w:cs="Arial"/>
          <w:sz w:val="24"/>
          <w:szCs w:val="24"/>
        </w:rPr>
        <w:t xml:space="preserve"> via la chargée d’action sociale (référente du projet).</w:t>
      </w:r>
    </w:p>
    <w:p w:rsidR="00913600" w:rsidRPr="0063203C" w:rsidRDefault="007F3E9A" w:rsidP="008039AD">
      <w:pPr>
        <w:spacing w:line="240" w:lineRule="auto"/>
        <w:rPr>
          <w:rFonts w:ascii="Arial" w:hAnsi="Arial" w:cs="Arial"/>
          <w:sz w:val="24"/>
          <w:szCs w:val="24"/>
        </w:rPr>
      </w:pPr>
      <w:r w:rsidRPr="0063203C">
        <w:rPr>
          <w:rFonts w:ascii="Arial" w:hAnsi="Arial" w:cs="Arial"/>
          <w:sz w:val="24"/>
          <w:szCs w:val="24"/>
        </w:rPr>
        <w:t>U</w:t>
      </w:r>
      <w:r w:rsidR="00913600" w:rsidRPr="0063203C">
        <w:rPr>
          <w:rFonts w:ascii="Arial" w:hAnsi="Arial" w:cs="Arial"/>
          <w:sz w:val="24"/>
          <w:szCs w:val="24"/>
        </w:rPr>
        <w:t xml:space="preserve">n courrier </w:t>
      </w:r>
      <w:r w:rsidRPr="0063203C">
        <w:rPr>
          <w:rFonts w:ascii="Arial" w:hAnsi="Arial" w:cs="Arial"/>
          <w:sz w:val="24"/>
          <w:szCs w:val="24"/>
        </w:rPr>
        <w:t xml:space="preserve">sera adressé </w:t>
      </w:r>
      <w:r w:rsidR="00913600" w:rsidRPr="0063203C">
        <w:rPr>
          <w:rFonts w:ascii="Arial" w:hAnsi="Arial" w:cs="Arial"/>
          <w:sz w:val="24"/>
          <w:szCs w:val="24"/>
        </w:rPr>
        <w:t xml:space="preserve">au locataire lui indiquant que sa </w:t>
      </w:r>
      <w:r w:rsidRPr="0063203C">
        <w:rPr>
          <w:rFonts w:ascii="Arial" w:hAnsi="Arial" w:cs="Arial"/>
          <w:sz w:val="24"/>
          <w:szCs w:val="24"/>
        </w:rPr>
        <w:t xml:space="preserve">situation est transmise à l’AHU. </w:t>
      </w:r>
      <w:r w:rsidR="00913600" w:rsidRPr="0063203C">
        <w:rPr>
          <w:rFonts w:ascii="Arial" w:hAnsi="Arial" w:cs="Arial"/>
          <w:sz w:val="24"/>
          <w:szCs w:val="24"/>
        </w:rPr>
        <w:t>Le locataire  prend</w:t>
      </w:r>
      <w:r w:rsidRPr="0063203C">
        <w:rPr>
          <w:rFonts w:ascii="Arial" w:hAnsi="Arial" w:cs="Arial"/>
          <w:sz w:val="24"/>
          <w:szCs w:val="24"/>
        </w:rPr>
        <w:t>ra</w:t>
      </w:r>
      <w:r w:rsidR="00913600" w:rsidRPr="0063203C">
        <w:rPr>
          <w:rFonts w:ascii="Arial" w:hAnsi="Arial" w:cs="Arial"/>
          <w:sz w:val="24"/>
          <w:szCs w:val="24"/>
        </w:rPr>
        <w:t xml:space="preserve"> directement contact avec l’AHU ou l’AHU pre</w:t>
      </w:r>
      <w:r w:rsidRPr="0063203C">
        <w:rPr>
          <w:rFonts w:ascii="Arial" w:hAnsi="Arial" w:cs="Arial"/>
          <w:sz w:val="24"/>
          <w:szCs w:val="24"/>
        </w:rPr>
        <w:t>ndra contact avec le locataire par les différents moyens existants.</w:t>
      </w:r>
    </w:p>
    <w:p w:rsidR="00913600" w:rsidRDefault="00913600">
      <w:pPr>
        <w:spacing w:after="0" w:line="240" w:lineRule="auto"/>
        <w:rPr>
          <w:rFonts w:ascii="Arial" w:hAnsi="Arial" w:cs="Arial"/>
          <w:sz w:val="24"/>
          <w:szCs w:val="24"/>
        </w:rPr>
      </w:pPr>
    </w:p>
    <w:p w:rsidR="00913600" w:rsidRDefault="007F3E9A" w:rsidP="0063203C">
      <w:pPr>
        <w:pStyle w:val="Paragraphedeliste"/>
        <w:numPr>
          <w:ilvl w:val="0"/>
          <w:numId w:val="19"/>
        </w:numPr>
        <w:spacing w:after="0" w:line="240" w:lineRule="auto"/>
        <w:rPr>
          <w:rFonts w:ascii="Arial" w:hAnsi="Arial" w:cs="Arial"/>
          <w:sz w:val="24"/>
          <w:szCs w:val="24"/>
          <w:u w:val="single"/>
        </w:rPr>
      </w:pPr>
      <w:r w:rsidRPr="0063203C">
        <w:rPr>
          <w:rFonts w:ascii="Arial" w:hAnsi="Arial" w:cs="Arial"/>
          <w:sz w:val="24"/>
          <w:szCs w:val="24"/>
          <w:u w:val="single"/>
        </w:rPr>
        <w:t>Méthodologie de l’intervention de l’AHU</w:t>
      </w:r>
      <w:r w:rsidR="0063203C" w:rsidRPr="0063203C">
        <w:rPr>
          <w:rFonts w:ascii="Arial" w:hAnsi="Arial" w:cs="Arial"/>
          <w:sz w:val="24"/>
          <w:szCs w:val="24"/>
          <w:u w:val="single"/>
        </w:rPr>
        <w:t xml:space="preserve"> </w:t>
      </w:r>
    </w:p>
    <w:p w:rsidR="0063203C" w:rsidRDefault="0063203C" w:rsidP="0063203C">
      <w:pPr>
        <w:spacing w:after="0" w:line="240" w:lineRule="auto"/>
        <w:rPr>
          <w:rFonts w:ascii="Arial" w:hAnsi="Arial" w:cs="Arial"/>
          <w:sz w:val="24"/>
          <w:szCs w:val="24"/>
          <w:u w:val="single"/>
        </w:rPr>
      </w:pPr>
    </w:p>
    <w:p w:rsidR="0063203C" w:rsidRDefault="0063203C" w:rsidP="0063203C">
      <w:pPr>
        <w:spacing w:after="0" w:line="240" w:lineRule="auto"/>
        <w:rPr>
          <w:rFonts w:ascii="Arial" w:hAnsi="Arial" w:cs="Arial"/>
          <w:b/>
          <w:sz w:val="24"/>
          <w:szCs w:val="24"/>
          <w:u w:val="single"/>
        </w:rPr>
      </w:pPr>
    </w:p>
    <w:p w:rsidR="0063203C" w:rsidRPr="0063203C" w:rsidRDefault="0063203C" w:rsidP="0063203C">
      <w:pPr>
        <w:spacing w:after="0" w:line="240" w:lineRule="auto"/>
        <w:rPr>
          <w:rFonts w:ascii="Arial" w:hAnsi="Arial" w:cs="Arial"/>
          <w:b/>
          <w:sz w:val="24"/>
          <w:szCs w:val="24"/>
          <w:u w:val="single"/>
        </w:rPr>
      </w:pPr>
      <w:r w:rsidRPr="0063203C">
        <w:rPr>
          <w:rFonts w:ascii="Arial" w:hAnsi="Arial" w:cs="Arial"/>
          <w:b/>
          <w:sz w:val="24"/>
          <w:szCs w:val="24"/>
          <w:u w:val="single"/>
        </w:rPr>
        <w:t>Premier contact</w:t>
      </w:r>
    </w:p>
    <w:p w:rsidR="007F3E9A" w:rsidRDefault="007F3E9A" w:rsidP="007F3E9A">
      <w:pPr>
        <w:spacing w:after="0" w:line="240" w:lineRule="auto"/>
        <w:rPr>
          <w:rFonts w:ascii="Arial" w:hAnsi="Arial" w:cs="Arial"/>
          <w:sz w:val="24"/>
          <w:szCs w:val="24"/>
        </w:rPr>
      </w:pPr>
    </w:p>
    <w:p w:rsidR="0063203C" w:rsidRDefault="0063203C" w:rsidP="008039AD">
      <w:pPr>
        <w:spacing w:line="240" w:lineRule="auto"/>
        <w:rPr>
          <w:rFonts w:ascii="Arial" w:hAnsi="Arial" w:cs="Arial"/>
          <w:sz w:val="24"/>
          <w:szCs w:val="24"/>
        </w:rPr>
      </w:pPr>
      <w:r>
        <w:rPr>
          <w:rFonts w:ascii="Arial" w:hAnsi="Arial" w:cs="Arial"/>
          <w:sz w:val="24"/>
          <w:szCs w:val="24"/>
        </w:rPr>
        <w:t xml:space="preserve">Dès l’orientation par </w:t>
      </w:r>
      <w:proofErr w:type="spellStart"/>
      <w:r>
        <w:rPr>
          <w:rFonts w:ascii="Arial" w:hAnsi="Arial" w:cs="Arial"/>
          <w:sz w:val="24"/>
          <w:szCs w:val="24"/>
        </w:rPr>
        <w:t>LogemLoiret</w:t>
      </w:r>
      <w:proofErr w:type="spellEnd"/>
      <w:r>
        <w:rPr>
          <w:rFonts w:ascii="Arial" w:hAnsi="Arial" w:cs="Arial"/>
          <w:sz w:val="24"/>
          <w:szCs w:val="24"/>
        </w:rPr>
        <w:t xml:space="preserve"> et la prise de contact par l’AHU, l’association insistera sur la confidentialité, afin que le ménage ne se sente pas encore plus en danger, ni stigmatisé, mais bien pour poser un cadre rassurant et confidentiel.</w:t>
      </w:r>
    </w:p>
    <w:p w:rsidR="0063203C" w:rsidRDefault="0063203C" w:rsidP="008039AD">
      <w:pPr>
        <w:spacing w:line="240" w:lineRule="auto"/>
        <w:rPr>
          <w:rFonts w:ascii="Arial" w:hAnsi="Arial" w:cs="Arial"/>
          <w:sz w:val="24"/>
          <w:szCs w:val="24"/>
        </w:rPr>
      </w:pPr>
      <w:r>
        <w:rPr>
          <w:rFonts w:ascii="Arial" w:hAnsi="Arial" w:cs="Arial"/>
          <w:sz w:val="24"/>
          <w:szCs w:val="24"/>
        </w:rPr>
        <w:t>L’objectif étant, dans un premier temps, que le locataire ouvre sa porte, et qu’un lien puisse être créé.</w:t>
      </w:r>
    </w:p>
    <w:p w:rsidR="00927467" w:rsidRDefault="00927467" w:rsidP="00927467">
      <w:pPr>
        <w:spacing w:line="240" w:lineRule="auto"/>
        <w:rPr>
          <w:rFonts w:ascii="Arial" w:hAnsi="Arial" w:cs="Arial"/>
          <w:sz w:val="24"/>
          <w:szCs w:val="24"/>
        </w:rPr>
      </w:pPr>
      <w:r>
        <w:rPr>
          <w:rFonts w:ascii="Arial" w:hAnsi="Arial" w:cs="Arial"/>
          <w:sz w:val="24"/>
          <w:szCs w:val="24"/>
        </w:rPr>
        <w:t>L’accent sera mis sur l’indépendance de l’association vis-à-vis du bailleur : l’intervention n’est pas mise en place dans l’intérêt du bailleur, mais bien dans l’intérêt du locataire, afin d’éviter que sa situation ne se dégrade.</w:t>
      </w:r>
    </w:p>
    <w:p w:rsidR="00927467" w:rsidRDefault="00927467" w:rsidP="00927467">
      <w:pPr>
        <w:spacing w:line="240" w:lineRule="auto"/>
        <w:rPr>
          <w:rFonts w:ascii="Arial" w:hAnsi="Arial" w:cs="Arial"/>
          <w:sz w:val="24"/>
          <w:szCs w:val="24"/>
        </w:rPr>
      </w:pPr>
      <w:r>
        <w:rPr>
          <w:rFonts w:ascii="Arial" w:hAnsi="Arial" w:cs="Arial"/>
          <w:sz w:val="24"/>
          <w:szCs w:val="24"/>
        </w:rPr>
        <w:t>L’association insistera sur la confidentialité des entretiens, et l’adaptabilité des horaires d’entretien aux disponibilités de la personne.</w:t>
      </w:r>
    </w:p>
    <w:p w:rsidR="0063203C" w:rsidRDefault="0063203C" w:rsidP="0063203C">
      <w:pPr>
        <w:spacing w:after="0" w:line="240" w:lineRule="auto"/>
        <w:rPr>
          <w:rFonts w:ascii="Arial" w:hAnsi="Arial" w:cs="Arial"/>
          <w:b/>
          <w:sz w:val="24"/>
          <w:szCs w:val="24"/>
          <w:u w:val="single"/>
        </w:rPr>
      </w:pPr>
    </w:p>
    <w:p w:rsidR="0063203C" w:rsidRDefault="0063203C" w:rsidP="0063203C">
      <w:pPr>
        <w:spacing w:after="0" w:line="240" w:lineRule="auto"/>
        <w:rPr>
          <w:rFonts w:ascii="Arial" w:hAnsi="Arial" w:cs="Arial"/>
          <w:b/>
          <w:sz w:val="24"/>
          <w:szCs w:val="24"/>
          <w:u w:val="single"/>
        </w:rPr>
      </w:pPr>
      <w:r w:rsidRPr="0063203C">
        <w:rPr>
          <w:rFonts w:ascii="Arial" w:hAnsi="Arial" w:cs="Arial"/>
          <w:b/>
          <w:sz w:val="24"/>
          <w:szCs w:val="24"/>
          <w:u w:val="single"/>
        </w:rPr>
        <w:t>Premier entretien</w:t>
      </w:r>
    </w:p>
    <w:p w:rsidR="0063203C" w:rsidRPr="0063203C" w:rsidRDefault="0063203C" w:rsidP="00DF7C1C">
      <w:pPr>
        <w:spacing w:after="0" w:line="240" w:lineRule="auto"/>
        <w:rPr>
          <w:rFonts w:ascii="Arial" w:hAnsi="Arial" w:cs="Arial"/>
          <w:b/>
          <w:sz w:val="24"/>
          <w:szCs w:val="24"/>
          <w:u w:val="single"/>
        </w:rPr>
      </w:pPr>
    </w:p>
    <w:p w:rsidR="0063203C" w:rsidRDefault="0063203C" w:rsidP="00DF7C1C">
      <w:pPr>
        <w:spacing w:line="240" w:lineRule="auto"/>
        <w:rPr>
          <w:rFonts w:ascii="Arial" w:hAnsi="Arial" w:cs="Arial"/>
          <w:sz w:val="24"/>
          <w:szCs w:val="24"/>
        </w:rPr>
      </w:pPr>
      <w:r>
        <w:rPr>
          <w:rFonts w:ascii="Arial" w:hAnsi="Arial" w:cs="Arial"/>
          <w:sz w:val="24"/>
          <w:szCs w:val="24"/>
        </w:rPr>
        <w:t>Il sera proposé au locataire un premier entretien, dans l’objectif de s’assurer qu’il connaît ses droits et ses devoirs, et de lui donner la possibilité d’expliquer sa situation, dans un cadre confidentiel.</w:t>
      </w:r>
    </w:p>
    <w:p w:rsidR="0063203C" w:rsidRDefault="0063203C" w:rsidP="00DF7C1C">
      <w:pPr>
        <w:spacing w:line="240" w:lineRule="auto"/>
        <w:rPr>
          <w:rFonts w:ascii="Arial" w:hAnsi="Arial" w:cs="Arial"/>
          <w:sz w:val="24"/>
          <w:szCs w:val="24"/>
        </w:rPr>
      </w:pPr>
      <w:r>
        <w:rPr>
          <w:rFonts w:ascii="Arial" w:hAnsi="Arial" w:cs="Arial"/>
          <w:sz w:val="24"/>
          <w:szCs w:val="24"/>
        </w:rPr>
        <w:t>Ce premier entretien consistera à :</w:t>
      </w:r>
    </w:p>
    <w:p w:rsidR="0063203C" w:rsidRDefault="0063203C" w:rsidP="00DF7C1C">
      <w:pPr>
        <w:numPr>
          <w:ilvl w:val="0"/>
          <w:numId w:val="11"/>
        </w:numPr>
        <w:tabs>
          <w:tab w:val="clear" w:pos="720"/>
          <w:tab w:val="num" w:pos="180"/>
        </w:tabs>
        <w:spacing w:line="240" w:lineRule="auto"/>
        <w:ind w:left="180" w:hanging="180"/>
        <w:rPr>
          <w:rFonts w:ascii="Arial" w:hAnsi="Arial" w:cs="Arial"/>
          <w:sz w:val="24"/>
          <w:szCs w:val="24"/>
        </w:rPr>
      </w:pPr>
      <w:r>
        <w:rPr>
          <w:rFonts w:ascii="Arial" w:hAnsi="Arial" w:cs="Arial"/>
          <w:sz w:val="24"/>
          <w:szCs w:val="24"/>
        </w:rPr>
        <w:t>permettre à la famille de s’exprimer sur ce qu’elle vit et quelles solutions elle entrevoit</w:t>
      </w:r>
    </w:p>
    <w:p w:rsidR="0063203C" w:rsidRDefault="0063203C" w:rsidP="00DF7C1C">
      <w:pPr>
        <w:numPr>
          <w:ilvl w:val="0"/>
          <w:numId w:val="11"/>
        </w:numPr>
        <w:tabs>
          <w:tab w:val="clear" w:pos="720"/>
          <w:tab w:val="num" w:pos="180"/>
        </w:tabs>
        <w:spacing w:line="240" w:lineRule="auto"/>
        <w:ind w:left="180" w:hanging="180"/>
        <w:rPr>
          <w:rFonts w:ascii="Arial" w:hAnsi="Arial" w:cs="Arial"/>
          <w:sz w:val="24"/>
          <w:szCs w:val="24"/>
        </w:rPr>
      </w:pPr>
      <w:r>
        <w:rPr>
          <w:rFonts w:ascii="Arial" w:hAnsi="Arial" w:cs="Arial"/>
          <w:sz w:val="24"/>
          <w:szCs w:val="24"/>
        </w:rPr>
        <w:t>repérer l’origine de l’impayé</w:t>
      </w:r>
    </w:p>
    <w:p w:rsidR="0063203C" w:rsidRDefault="0063203C" w:rsidP="00DF7C1C">
      <w:pPr>
        <w:numPr>
          <w:ilvl w:val="0"/>
          <w:numId w:val="11"/>
        </w:numPr>
        <w:tabs>
          <w:tab w:val="clear" w:pos="720"/>
          <w:tab w:val="num" w:pos="180"/>
        </w:tabs>
        <w:spacing w:line="240" w:lineRule="auto"/>
        <w:ind w:left="180" w:hanging="180"/>
        <w:rPr>
          <w:rFonts w:ascii="Arial" w:hAnsi="Arial" w:cs="Arial"/>
          <w:sz w:val="24"/>
          <w:szCs w:val="24"/>
        </w:rPr>
      </w:pPr>
      <w:r>
        <w:rPr>
          <w:rFonts w:ascii="Arial" w:hAnsi="Arial" w:cs="Arial"/>
          <w:sz w:val="24"/>
          <w:szCs w:val="24"/>
        </w:rPr>
        <w:t>s’assurer de l’ouverture de tous les droits potentiels de la famille</w:t>
      </w:r>
    </w:p>
    <w:p w:rsidR="0063203C" w:rsidRDefault="0063203C" w:rsidP="00DF7C1C">
      <w:pPr>
        <w:numPr>
          <w:ilvl w:val="0"/>
          <w:numId w:val="11"/>
        </w:numPr>
        <w:tabs>
          <w:tab w:val="clear" w:pos="720"/>
          <w:tab w:val="num" w:pos="180"/>
        </w:tabs>
        <w:spacing w:line="240" w:lineRule="auto"/>
        <w:ind w:left="180" w:hanging="180"/>
        <w:rPr>
          <w:rFonts w:ascii="Arial" w:hAnsi="Arial" w:cs="Arial"/>
          <w:sz w:val="24"/>
          <w:szCs w:val="24"/>
        </w:rPr>
      </w:pPr>
      <w:r>
        <w:rPr>
          <w:rFonts w:ascii="Arial" w:hAnsi="Arial" w:cs="Arial"/>
          <w:sz w:val="24"/>
          <w:szCs w:val="24"/>
        </w:rPr>
        <w:t>effectuer une analyse rapide de la situation financière, afin de s’assurer de l’adéquation du logement</w:t>
      </w:r>
    </w:p>
    <w:p w:rsidR="0063203C" w:rsidRDefault="0063203C" w:rsidP="00DF7C1C">
      <w:pPr>
        <w:numPr>
          <w:ilvl w:val="0"/>
          <w:numId w:val="11"/>
        </w:numPr>
        <w:tabs>
          <w:tab w:val="clear" w:pos="720"/>
          <w:tab w:val="num" w:pos="180"/>
        </w:tabs>
        <w:spacing w:line="240" w:lineRule="auto"/>
        <w:ind w:left="180" w:hanging="180"/>
        <w:rPr>
          <w:rFonts w:ascii="Arial" w:hAnsi="Arial" w:cs="Arial"/>
          <w:sz w:val="24"/>
          <w:szCs w:val="24"/>
        </w:rPr>
      </w:pPr>
      <w:r>
        <w:rPr>
          <w:rFonts w:ascii="Arial" w:hAnsi="Arial" w:cs="Arial"/>
          <w:sz w:val="24"/>
          <w:szCs w:val="24"/>
        </w:rPr>
        <w:lastRenderedPageBreak/>
        <w:t>informer la famille des dispositifs existants, adaptés à la situation, et qui permettrait de résoudre les difficultés auxquelles elle doit faire face.</w:t>
      </w:r>
    </w:p>
    <w:p w:rsidR="0063203C" w:rsidRDefault="0063203C" w:rsidP="00DF7C1C">
      <w:pPr>
        <w:numPr>
          <w:ilvl w:val="0"/>
          <w:numId w:val="11"/>
        </w:numPr>
        <w:tabs>
          <w:tab w:val="clear" w:pos="720"/>
          <w:tab w:val="num" w:pos="180"/>
        </w:tabs>
        <w:spacing w:line="240" w:lineRule="auto"/>
        <w:ind w:left="180" w:hanging="180"/>
        <w:rPr>
          <w:rFonts w:ascii="Arial" w:hAnsi="Arial" w:cs="Arial"/>
          <w:sz w:val="24"/>
          <w:szCs w:val="24"/>
        </w:rPr>
      </w:pPr>
      <w:r>
        <w:rPr>
          <w:rFonts w:ascii="Arial" w:hAnsi="Arial" w:cs="Arial"/>
          <w:sz w:val="24"/>
          <w:szCs w:val="24"/>
        </w:rPr>
        <w:t>informer la famille sur les procédures qui peuvent être enclenchées à son encontre.</w:t>
      </w:r>
    </w:p>
    <w:p w:rsidR="0063203C" w:rsidRDefault="0063203C" w:rsidP="007F3E9A">
      <w:pPr>
        <w:spacing w:line="240" w:lineRule="auto"/>
        <w:rPr>
          <w:rFonts w:ascii="Arial" w:hAnsi="Arial" w:cs="Arial"/>
          <w:sz w:val="24"/>
          <w:szCs w:val="24"/>
        </w:rPr>
      </w:pPr>
    </w:p>
    <w:p w:rsidR="0063203C" w:rsidRDefault="0063203C" w:rsidP="00DF7C1C">
      <w:pPr>
        <w:spacing w:line="240" w:lineRule="auto"/>
        <w:rPr>
          <w:rFonts w:ascii="Arial" w:hAnsi="Arial" w:cs="Arial"/>
          <w:sz w:val="24"/>
          <w:szCs w:val="24"/>
        </w:rPr>
      </w:pPr>
      <w:r w:rsidRPr="0063203C">
        <w:rPr>
          <w:rFonts w:ascii="Arial" w:hAnsi="Arial" w:cs="Arial"/>
          <w:sz w:val="24"/>
          <w:szCs w:val="24"/>
        </w:rPr>
        <w:t>Ce tra</w:t>
      </w:r>
      <w:r>
        <w:rPr>
          <w:rFonts w:ascii="Arial" w:hAnsi="Arial" w:cs="Arial"/>
          <w:sz w:val="24"/>
          <w:szCs w:val="24"/>
        </w:rPr>
        <w:t>vail préparatoire est un temps indispensable pour faire prendre conscience aux ménages de la nécessité de se mobiliser.</w:t>
      </w:r>
    </w:p>
    <w:p w:rsidR="001D31C1" w:rsidRPr="001D31C1" w:rsidRDefault="00F94765" w:rsidP="001D31C1">
      <w:pPr>
        <w:spacing w:line="240" w:lineRule="auto"/>
        <w:rPr>
          <w:rFonts w:ascii="Arial" w:hAnsi="Arial" w:cs="Arial"/>
          <w:sz w:val="24"/>
          <w:szCs w:val="24"/>
        </w:rPr>
      </w:pPr>
      <w:r>
        <w:rPr>
          <w:rFonts w:ascii="Arial" w:hAnsi="Arial" w:cs="Arial"/>
          <w:sz w:val="24"/>
          <w:szCs w:val="24"/>
        </w:rPr>
        <w:t>Lorsqu’une famille se manifeste tardivement, la situation est déjà bien dégradée, et sera alors orientée vers une mesure ASLL alor</w:t>
      </w:r>
      <w:r w:rsidR="001D31C1">
        <w:rPr>
          <w:rFonts w:ascii="Arial" w:hAnsi="Arial" w:cs="Arial"/>
          <w:sz w:val="24"/>
          <w:szCs w:val="24"/>
        </w:rPr>
        <w:t xml:space="preserve">s que la procédure d’expulsion </w:t>
      </w:r>
      <w:r w:rsidR="001D31C1" w:rsidRPr="001D31C1">
        <w:rPr>
          <w:rFonts w:ascii="Arial" w:hAnsi="Arial" w:cs="Arial"/>
          <w:sz w:val="24"/>
          <w:szCs w:val="24"/>
        </w:rPr>
        <w:t>arrive à son terme (réquisition du concours de la force publique) et que la dette locative a augmenté de façon significative.</w:t>
      </w:r>
    </w:p>
    <w:p w:rsidR="00F94765" w:rsidRDefault="00F94765" w:rsidP="00F94765">
      <w:pPr>
        <w:spacing w:line="240" w:lineRule="auto"/>
        <w:rPr>
          <w:rFonts w:ascii="Arial" w:hAnsi="Arial" w:cs="Arial"/>
          <w:sz w:val="24"/>
          <w:szCs w:val="24"/>
        </w:rPr>
      </w:pPr>
    </w:p>
    <w:p w:rsidR="00F94765" w:rsidRDefault="00F94765" w:rsidP="00F94765">
      <w:pPr>
        <w:spacing w:line="240" w:lineRule="auto"/>
        <w:rPr>
          <w:rFonts w:ascii="Arial" w:hAnsi="Arial" w:cs="Arial"/>
          <w:sz w:val="24"/>
          <w:szCs w:val="24"/>
        </w:rPr>
      </w:pPr>
      <w:r>
        <w:rPr>
          <w:rFonts w:ascii="Arial" w:hAnsi="Arial" w:cs="Arial"/>
          <w:sz w:val="24"/>
          <w:szCs w:val="24"/>
        </w:rPr>
        <w:t>Nous savons à quel point il est alors difficile de travailler de façon sereine, puisque la situation doit être traitée dans l’urgence, avec des échéances à court terme déterminées par l’avancée de la procédure d’expulsion.</w:t>
      </w:r>
    </w:p>
    <w:p w:rsidR="00F94765" w:rsidRDefault="00F94765" w:rsidP="00F94765">
      <w:pPr>
        <w:spacing w:line="240" w:lineRule="auto"/>
        <w:rPr>
          <w:rFonts w:ascii="Arial" w:hAnsi="Arial" w:cs="Arial"/>
          <w:sz w:val="24"/>
          <w:szCs w:val="24"/>
        </w:rPr>
      </w:pPr>
      <w:r>
        <w:rPr>
          <w:rFonts w:ascii="Arial" w:hAnsi="Arial" w:cs="Arial"/>
          <w:sz w:val="24"/>
          <w:szCs w:val="24"/>
        </w:rPr>
        <w:t>Cela a d’ailleurs des conséquences diverses sur le locataire :</w:t>
      </w:r>
    </w:p>
    <w:p w:rsidR="00F94765" w:rsidRDefault="00F94765" w:rsidP="00F94765">
      <w:pPr>
        <w:numPr>
          <w:ilvl w:val="0"/>
          <w:numId w:val="11"/>
        </w:numPr>
        <w:tabs>
          <w:tab w:val="clear" w:pos="720"/>
          <w:tab w:val="num" w:pos="180"/>
        </w:tabs>
        <w:spacing w:line="240" w:lineRule="auto"/>
        <w:ind w:left="180" w:hanging="180"/>
        <w:rPr>
          <w:rFonts w:ascii="Arial" w:hAnsi="Arial" w:cs="Arial"/>
          <w:sz w:val="24"/>
          <w:szCs w:val="24"/>
        </w:rPr>
      </w:pPr>
      <w:r>
        <w:rPr>
          <w:rFonts w:ascii="Arial" w:hAnsi="Arial" w:cs="Arial"/>
          <w:sz w:val="24"/>
          <w:szCs w:val="24"/>
        </w:rPr>
        <w:t>financières, puisque tous les actes de la procédure d’expulsion ont un coût, qui est répercuté, au moins en partie, sur le locataire</w:t>
      </w:r>
    </w:p>
    <w:p w:rsidR="00F94765" w:rsidRDefault="00F94765" w:rsidP="00F94765">
      <w:pPr>
        <w:numPr>
          <w:ilvl w:val="0"/>
          <w:numId w:val="11"/>
        </w:numPr>
        <w:tabs>
          <w:tab w:val="clear" w:pos="720"/>
          <w:tab w:val="num" w:pos="180"/>
        </w:tabs>
        <w:spacing w:line="240" w:lineRule="auto"/>
        <w:ind w:left="180" w:hanging="180"/>
        <w:rPr>
          <w:rFonts w:ascii="Arial" w:hAnsi="Arial" w:cs="Arial"/>
          <w:sz w:val="24"/>
          <w:szCs w:val="24"/>
        </w:rPr>
      </w:pPr>
      <w:r>
        <w:rPr>
          <w:rFonts w:ascii="Arial" w:hAnsi="Arial" w:cs="Arial"/>
          <w:sz w:val="24"/>
          <w:szCs w:val="24"/>
        </w:rPr>
        <w:t>psychologiques : la procédure entraîne un fort sentiment d’insécurité, ce qui génère du stress important chez la famille.</w:t>
      </w:r>
    </w:p>
    <w:p w:rsidR="00F94765" w:rsidRDefault="00F94765" w:rsidP="00F94765">
      <w:pPr>
        <w:spacing w:line="240" w:lineRule="auto"/>
        <w:rPr>
          <w:rFonts w:ascii="Arial" w:hAnsi="Arial" w:cs="Arial"/>
          <w:sz w:val="24"/>
          <w:szCs w:val="24"/>
        </w:rPr>
      </w:pPr>
    </w:p>
    <w:p w:rsidR="008039AD" w:rsidRPr="008039AD" w:rsidRDefault="008039AD" w:rsidP="008039AD">
      <w:pPr>
        <w:spacing w:after="0" w:line="240" w:lineRule="auto"/>
        <w:rPr>
          <w:rFonts w:ascii="Arial" w:hAnsi="Arial" w:cs="Arial"/>
          <w:b/>
          <w:sz w:val="24"/>
          <w:szCs w:val="24"/>
          <w:u w:val="single"/>
        </w:rPr>
      </w:pPr>
      <w:r w:rsidRPr="008039AD">
        <w:rPr>
          <w:rFonts w:ascii="Arial" w:hAnsi="Arial" w:cs="Arial"/>
          <w:b/>
          <w:sz w:val="24"/>
          <w:szCs w:val="24"/>
          <w:u w:val="single"/>
        </w:rPr>
        <w:t>Temporalité de l’intervention de l’AHU</w:t>
      </w:r>
    </w:p>
    <w:p w:rsidR="008039AD" w:rsidRDefault="008039AD" w:rsidP="007F3E9A">
      <w:pPr>
        <w:spacing w:line="240" w:lineRule="auto"/>
        <w:rPr>
          <w:rFonts w:ascii="Arial" w:hAnsi="Arial" w:cs="Arial"/>
          <w:sz w:val="24"/>
          <w:szCs w:val="24"/>
        </w:rPr>
      </w:pPr>
    </w:p>
    <w:p w:rsidR="007F3E9A" w:rsidRDefault="007F3E9A" w:rsidP="00DF7C1C">
      <w:pPr>
        <w:spacing w:line="240" w:lineRule="auto"/>
        <w:rPr>
          <w:rFonts w:ascii="Arial" w:hAnsi="Arial" w:cs="Arial"/>
          <w:sz w:val="24"/>
          <w:szCs w:val="24"/>
        </w:rPr>
      </w:pPr>
      <w:r>
        <w:rPr>
          <w:rFonts w:ascii="Arial" w:hAnsi="Arial" w:cs="Arial"/>
          <w:sz w:val="24"/>
          <w:szCs w:val="24"/>
        </w:rPr>
        <w:t>L’AHU veillera à se rendre disponible, en s’adaptant notamment aux horaires de travail et disponibilités du lo</w:t>
      </w:r>
      <w:r w:rsidR="008039AD">
        <w:rPr>
          <w:rFonts w:ascii="Arial" w:hAnsi="Arial" w:cs="Arial"/>
          <w:sz w:val="24"/>
          <w:szCs w:val="24"/>
        </w:rPr>
        <w:t>cataire, afin que le</w:t>
      </w:r>
      <w:r>
        <w:rPr>
          <w:rFonts w:ascii="Arial" w:hAnsi="Arial" w:cs="Arial"/>
          <w:sz w:val="24"/>
          <w:szCs w:val="24"/>
        </w:rPr>
        <w:t xml:space="preserve"> rendez-vous ne soit pas vécu comme une contrainte supplémentaire.</w:t>
      </w:r>
    </w:p>
    <w:p w:rsidR="007F3E9A" w:rsidRDefault="007F3E9A" w:rsidP="00DF7C1C">
      <w:pPr>
        <w:spacing w:line="240" w:lineRule="auto"/>
        <w:rPr>
          <w:rFonts w:ascii="Arial" w:hAnsi="Arial" w:cs="Arial"/>
          <w:sz w:val="24"/>
          <w:szCs w:val="24"/>
        </w:rPr>
      </w:pPr>
      <w:r>
        <w:rPr>
          <w:rFonts w:ascii="Arial" w:hAnsi="Arial" w:cs="Arial"/>
          <w:sz w:val="24"/>
          <w:szCs w:val="24"/>
        </w:rPr>
        <w:t>Le lieu de ce rendez-vous sera laissé à l’appréciation de la famille (dans les locaux de l’association, ou à domicile).</w:t>
      </w:r>
    </w:p>
    <w:p w:rsidR="008039AD" w:rsidRDefault="008039AD" w:rsidP="00DF7C1C">
      <w:pPr>
        <w:spacing w:line="240" w:lineRule="auto"/>
        <w:rPr>
          <w:rFonts w:ascii="Arial" w:hAnsi="Arial" w:cs="Arial"/>
          <w:sz w:val="24"/>
          <w:szCs w:val="24"/>
        </w:rPr>
      </w:pPr>
    </w:p>
    <w:p w:rsidR="008039AD" w:rsidRDefault="008039AD" w:rsidP="00DF7C1C">
      <w:pPr>
        <w:spacing w:line="240" w:lineRule="auto"/>
        <w:rPr>
          <w:rFonts w:ascii="Arial" w:hAnsi="Arial" w:cs="Arial"/>
          <w:sz w:val="24"/>
          <w:szCs w:val="24"/>
        </w:rPr>
      </w:pPr>
      <w:r>
        <w:rPr>
          <w:rFonts w:ascii="Arial" w:hAnsi="Arial" w:cs="Arial"/>
          <w:sz w:val="24"/>
          <w:szCs w:val="24"/>
        </w:rPr>
        <w:t>L’expertise menée par l’AHU pourra se faire sur plusieurs rendez-vous si besoin.</w:t>
      </w:r>
    </w:p>
    <w:p w:rsidR="008039AD" w:rsidRDefault="008039AD" w:rsidP="00DF7C1C">
      <w:pPr>
        <w:spacing w:line="240" w:lineRule="auto"/>
        <w:rPr>
          <w:rFonts w:ascii="Arial" w:hAnsi="Arial" w:cs="Arial"/>
          <w:sz w:val="24"/>
          <w:szCs w:val="24"/>
        </w:rPr>
      </w:pPr>
      <w:r>
        <w:rPr>
          <w:rFonts w:ascii="Arial" w:hAnsi="Arial" w:cs="Arial"/>
          <w:sz w:val="24"/>
          <w:szCs w:val="24"/>
        </w:rPr>
        <w:t>A l’issue des différents rendez-vous, le ménage devra être en capacité d’évoquer les possibilités qui lui sont offertes et les démarches à réaliser pour y arriver (idée d’un « carnet de route »).</w:t>
      </w:r>
    </w:p>
    <w:p w:rsidR="008039AD" w:rsidRDefault="008039AD" w:rsidP="00DF7C1C">
      <w:pPr>
        <w:spacing w:line="240" w:lineRule="auto"/>
        <w:rPr>
          <w:rFonts w:ascii="Arial" w:hAnsi="Arial" w:cs="Arial"/>
          <w:sz w:val="24"/>
          <w:szCs w:val="24"/>
        </w:rPr>
      </w:pPr>
      <w:r>
        <w:rPr>
          <w:rFonts w:ascii="Arial" w:hAnsi="Arial" w:cs="Arial"/>
          <w:sz w:val="24"/>
          <w:szCs w:val="24"/>
        </w:rPr>
        <w:t>Ces démarches pourront porter sur tout ce qui peut-être à l’origine de l’impayé de loyers :</w:t>
      </w:r>
    </w:p>
    <w:p w:rsidR="008039AD" w:rsidRDefault="008039AD" w:rsidP="00DF7C1C">
      <w:pPr>
        <w:numPr>
          <w:ilvl w:val="0"/>
          <w:numId w:val="11"/>
        </w:numPr>
        <w:tabs>
          <w:tab w:val="clear" w:pos="720"/>
          <w:tab w:val="num" w:pos="180"/>
        </w:tabs>
        <w:spacing w:line="240" w:lineRule="auto"/>
        <w:ind w:left="180" w:hanging="180"/>
        <w:rPr>
          <w:rFonts w:ascii="Arial" w:hAnsi="Arial" w:cs="Arial"/>
          <w:sz w:val="24"/>
          <w:szCs w:val="24"/>
        </w:rPr>
      </w:pPr>
      <w:r>
        <w:rPr>
          <w:rFonts w:ascii="Arial" w:hAnsi="Arial" w:cs="Arial"/>
          <w:sz w:val="24"/>
          <w:szCs w:val="24"/>
        </w:rPr>
        <w:t>ouverture des droits à réaliser</w:t>
      </w:r>
    </w:p>
    <w:p w:rsidR="008039AD" w:rsidRDefault="008039AD" w:rsidP="00DF7C1C">
      <w:pPr>
        <w:numPr>
          <w:ilvl w:val="0"/>
          <w:numId w:val="11"/>
        </w:numPr>
        <w:tabs>
          <w:tab w:val="clear" w:pos="720"/>
          <w:tab w:val="num" w:pos="180"/>
        </w:tabs>
        <w:spacing w:line="240" w:lineRule="auto"/>
        <w:ind w:left="180" w:hanging="180"/>
        <w:rPr>
          <w:rFonts w:ascii="Arial" w:hAnsi="Arial" w:cs="Arial"/>
          <w:sz w:val="24"/>
          <w:szCs w:val="24"/>
        </w:rPr>
      </w:pPr>
      <w:r>
        <w:rPr>
          <w:rFonts w:ascii="Arial" w:hAnsi="Arial" w:cs="Arial"/>
          <w:sz w:val="24"/>
          <w:szCs w:val="24"/>
        </w:rPr>
        <w:t>équilibre budgétaire à trouver</w:t>
      </w:r>
    </w:p>
    <w:p w:rsidR="008039AD" w:rsidRDefault="008039AD" w:rsidP="00DF7C1C">
      <w:pPr>
        <w:numPr>
          <w:ilvl w:val="0"/>
          <w:numId w:val="11"/>
        </w:numPr>
        <w:tabs>
          <w:tab w:val="clear" w:pos="720"/>
          <w:tab w:val="num" w:pos="180"/>
        </w:tabs>
        <w:spacing w:line="240" w:lineRule="auto"/>
        <w:ind w:left="180" w:hanging="180"/>
        <w:rPr>
          <w:rFonts w:ascii="Arial" w:hAnsi="Arial" w:cs="Arial"/>
          <w:sz w:val="24"/>
          <w:szCs w:val="24"/>
        </w:rPr>
      </w:pPr>
      <w:r>
        <w:rPr>
          <w:rFonts w:ascii="Arial" w:hAnsi="Arial" w:cs="Arial"/>
          <w:sz w:val="24"/>
          <w:szCs w:val="24"/>
        </w:rPr>
        <w:lastRenderedPageBreak/>
        <w:t>démarches liées à un changement de situation familiale et professionnelle,</w:t>
      </w:r>
    </w:p>
    <w:p w:rsidR="008039AD" w:rsidRDefault="008039AD" w:rsidP="00DF7C1C">
      <w:pPr>
        <w:numPr>
          <w:ilvl w:val="0"/>
          <w:numId w:val="11"/>
        </w:numPr>
        <w:tabs>
          <w:tab w:val="clear" w:pos="720"/>
          <w:tab w:val="num" w:pos="180"/>
        </w:tabs>
        <w:spacing w:line="240" w:lineRule="auto"/>
        <w:ind w:left="180" w:hanging="180"/>
        <w:rPr>
          <w:rFonts w:ascii="Arial" w:hAnsi="Arial" w:cs="Arial"/>
          <w:sz w:val="24"/>
          <w:szCs w:val="24"/>
        </w:rPr>
      </w:pPr>
      <w:r>
        <w:rPr>
          <w:rFonts w:ascii="Arial" w:hAnsi="Arial" w:cs="Arial"/>
          <w:sz w:val="24"/>
          <w:szCs w:val="24"/>
        </w:rPr>
        <w:t>problèmes de santé qui déstabilisent l’organisation de la vie quotidienne de la famille…</w:t>
      </w:r>
    </w:p>
    <w:p w:rsidR="008039AD" w:rsidRDefault="008039AD" w:rsidP="00DF7C1C">
      <w:pPr>
        <w:spacing w:line="240" w:lineRule="auto"/>
        <w:rPr>
          <w:rFonts w:ascii="Arial" w:hAnsi="Arial" w:cs="Arial"/>
          <w:sz w:val="24"/>
          <w:szCs w:val="24"/>
        </w:rPr>
      </w:pPr>
    </w:p>
    <w:p w:rsidR="00927467" w:rsidRDefault="00927467" w:rsidP="00927467">
      <w:pPr>
        <w:spacing w:line="240" w:lineRule="auto"/>
        <w:rPr>
          <w:rFonts w:ascii="Arial" w:hAnsi="Arial" w:cs="Arial"/>
          <w:b/>
          <w:bCs/>
          <w:sz w:val="24"/>
          <w:szCs w:val="24"/>
          <w:u w:val="single"/>
        </w:rPr>
      </w:pPr>
      <w:r>
        <w:rPr>
          <w:rFonts w:ascii="Arial" w:hAnsi="Arial" w:cs="Arial"/>
          <w:b/>
          <w:bCs/>
          <w:sz w:val="24"/>
          <w:szCs w:val="24"/>
          <w:u w:val="single"/>
        </w:rPr>
        <w:t>Modalités de mobilisation de l’offre d’accompagnement existante ou nouvelle</w:t>
      </w:r>
    </w:p>
    <w:p w:rsidR="00927467" w:rsidRDefault="00927467" w:rsidP="00927467">
      <w:pPr>
        <w:spacing w:line="240" w:lineRule="auto"/>
        <w:rPr>
          <w:rFonts w:ascii="Arial" w:hAnsi="Arial" w:cs="Arial"/>
          <w:sz w:val="24"/>
          <w:szCs w:val="24"/>
        </w:rPr>
      </w:pPr>
      <w:r>
        <w:rPr>
          <w:rFonts w:ascii="Arial" w:hAnsi="Arial" w:cs="Arial"/>
          <w:sz w:val="24"/>
          <w:szCs w:val="24"/>
        </w:rPr>
        <w:t>L’expertise devra permettre d’accompagner, physiquement ou non, selon les besoins du locataire, vers les dispositifs de droit commun :</w:t>
      </w:r>
    </w:p>
    <w:p w:rsidR="00927467" w:rsidRDefault="00927467" w:rsidP="00927467">
      <w:pPr>
        <w:numPr>
          <w:ilvl w:val="0"/>
          <w:numId w:val="11"/>
        </w:numPr>
        <w:tabs>
          <w:tab w:val="clear" w:pos="720"/>
          <w:tab w:val="num" w:pos="180"/>
        </w:tabs>
        <w:spacing w:line="240" w:lineRule="auto"/>
        <w:ind w:left="180" w:hanging="180"/>
        <w:rPr>
          <w:rFonts w:ascii="Arial" w:hAnsi="Arial" w:cs="Arial"/>
          <w:sz w:val="24"/>
          <w:szCs w:val="24"/>
        </w:rPr>
      </w:pPr>
      <w:r w:rsidRPr="008039AD">
        <w:rPr>
          <w:rFonts w:ascii="Arial" w:hAnsi="Arial" w:cs="Arial"/>
          <w:sz w:val="24"/>
          <w:szCs w:val="24"/>
        </w:rPr>
        <w:t xml:space="preserve">accompagnement par la conseillère sociale de </w:t>
      </w:r>
      <w:proofErr w:type="spellStart"/>
      <w:r w:rsidRPr="008039AD">
        <w:rPr>
          <w:rFonts w:ascii="Arial" w:hAnsi="Arial" w:cs="Arial"/>
          <w:sz w:val="24"/>
          <w:szCs w:val="24"/>
        </w:rPr>
        <w:t>LogemLoiret</w:t>
      </w:r>
      <w:proofErr w:type="spellEnd"/>
      <w:r w:rsidRPr="008039AD">
        <w:rPr>
          <w:rFonts w:ascii="Arial" w:hAnsi="Arial" w:cs="Arial"/>
          <w:sz w:val="24"/>
          <w:szCs w:val="24"/>
        </w:rPr>
        <w:t xml:space="preserve"> </w:t>
      </w:r>
    </w:p>
    <w:p w:rsidR="00927467" w:rsidRPr="008039AD" w:rsidRDefault="00927467" w:rsidP="00927467">
      <w:pPr>
        <w:numPr>
          <w:ilvl w:val="0"/>
          <w:numId w:val="11"/>
        </w:numPr>
        <w:tabs>
          <w:tab w:val="clear" w:pos="720"/>
          <w:tab w:val="num" w:pos="180"/>
        </w:tabs>
        <w:spacing w:line="240" w:lineRule="auto"/>
        <w:ind w:left="180" w:hanging="180"/>
        <w:rPr>
          <w:rFonts w:ascii="Arial" w:hAnsi="Arial" w:cs="Arial"/>
          <w:sz w:val="24"/>
          <w:szCs w:val="24"/>
        </w:rPr>
      </w:pPr>
      <w:r w:rsidRPr="008039AD">
        <w:rPr>
          <w:rFonts w:ascii="Arial" w:hAnsi="Arial" w:cs="Arial"/>
          <w:sz w:val="24"/>
          <w:szCs w:val="24"/>
        </w:rPr>
        <w:t>mesure d’ASL</w:t>
      </w:r>
      <w:r>
        <w:rPr>
          <w:rFonts w:ascii="Arial" w:hAnsi="Arial" w:cs="Arial"/>
          <w:sz w:val="24"/>
          <w:szCs w:val="24"/>
        </w:rPr>
        <w:t>L</w:t>
      </w:r>
    </w:p>
    <w:p w:rsidR="00927467" w:rsidRDefault="00927467" w:rsidP="00927467">
      <w:pPr>
        <w:numPr>
          <w:ilvl w:val="0"/>
          <w:numId w:val="11"/>
        </w:numPr>
        <w:tabs>
          <w:tab w:val="clear" w:pos="720"/>
          <w:tab w:val="num" w:pos="180"/>
        </w:tabs>
        <w:spacing w:line="240" w:lineRule="auto"/>
        <w:ind w:left="180" w:hanging="180"/>
        <w:rPr>
          <w:rFonts w:ascii="Arial" w:hAnsi="Arial" w:cs="Arial"/>
          <w:sz w:val="24"/>
          <w:szCs w:val="24"/>
        </w:rPr>
      </w:pPr>
      <w:proofErr w:type="spellStart"/>
      <w:r>
        <w:rPr>
          <w:rFonts w:ascii="Arial" w:hAnsi="Arial" w:cs="Arial"/>
          <w:sz w:val="24"/>
          <w:szCs w:val="24"/>
        </w:rPr>
        <w:t>Pass</w:t>
      </w:r>
      <w:proofErr w:type="spellEnd"/>
      <w:r>
        <w:rPr>
          <w:rFonts w:ascii="Arial" w:hAnsi="Arial" w:cs="Arial"/>
          <w:sz w:val="24"/>
          <w:szCs w:val="24"/>
        </w:rPr>
        <w:t>-Assistance</w:t>
      </w:r>
    </w:p>
    <w:p w:rsidR="00927467" w:rsidRDefault="00927467" w:rsidP="00927467">
      <w:pPr>
        <w:numPr>
          <w:ilvl w:val="0"/>
          <w:numId w:val="11"/>
        </w:numPr>
        <w:tabs>
          <w:tab w:val="clear" w:pos="720"/>
          <w:tab w:val="num" w:pos="180"/>
        </w:tabs>
        <w:spacing w:line="240" w:lineRule="auto"/>
        <w:ind w:left="180" w:hanging="180"/>
        <w:rPr>
          <w:rFonts w:ascii="Arial" w:hAnsi="Arial" w:cs="Arial"/>
          <w:sz w:val="24"/>
          <w:szCs w:val="24"/>
        </w:rPr>
      </w:pPr>
      <w:r>
        <w:rPr>
          <w:rFonts w:ascii="Arial" w:hAnsi="Arial" w:cs="Arial"/>
          <w:sz w:val="24"/>
          <w:szCs w:val="24"/>
        </w:rPr>
        <w:t>Administrations concernées par les ouvertures de droit</w:t>
      </w:r>
    </w:p>
    <w:p w:rsidR="00927467" w:rsidRDefault="00927467" w:rsidP="00927467">
      <w:pPr>
        <w:numPr>
          <w:ilvl w:val="0"/>
          <w:numId w:val="11"/>
        </w:numPr>
        <w:tabs>
          <w:tab w:val="clear" w:pos="720"/>
          <w:tab w:val="num" w:pos="180"/>
        </w:tabs>
        <w:spacing w:line="240" w:lineRule="auto"/>
        <w:ind w:left="180" w:hanging="180"/>
        <w:rPr>
          <w:rFonts w:ascii="Arial" w:hAnsi="Arial" w:cs="Arial"/>
          <w:sz w:val="24"/>
          <w:szCs w:val="24"/>
        </w:rPr>
      </w:pPr>
      <w:r>
        <w:rPr>
          <w:rFonts w:ascii="Arial" w:hAnsi="Arial" w:cs="Arial"/>
          <w:sz w:val="24"/>
          <w:szCs w:val="24"/>
        </w:rPr>
        <w:t>Professionnels de santé</w:t>
      </w:r>
    </w:p>
    <w:p w:rsidR="00927467" w:rsidRDefault="00927467" w:rsidP="00927467">
      <w:pPr>
        <w:numPr>
          <w:ilvl w:val="0"/>
          <w:numId w:val="11"/>
        </w:numPr>
        <w:tabs>
          <w:tab w:val="clear" w:pos="720"/>
          <w:tab w:val="num" w:pos="180"/>
        </w:tabs>
        <w:spacing w:line="240" w:lineRule="auto"/>
        <w:ind w:left="180" w:hanging="180"/>
        <w:rPr>
          <w:rFonts w:ascii="Arial" w:hAnsi="Arial" w:cs="Arial"/>
          <w:sz w:val="24"/>
          <w:szCs w:val="24"/>
        </w:rPr>
      </w:pPr>
      <w:r>
        <w:rPr>
          <w:rFonts w:ascii="Arial" w:hAnsi="Arial" w:cs="Arial"/>
          <w:sz w:val="24"/>
          <w:szCs w:val="24"/>
        </w:rPr>
        <w:t>Services sociaux spécialisés</w:t>
      </w:r>
    </w:p>
    <w:p w:rsidR="00927467" w:rsidRDefault="00927467" w:rsidP="00927467">
      <w:pPr>
        <w:spacing w:line="240" w:lineRule="auto"/>
        <w:rPr>
          <w:rFonts w:ascii="Arial" w:hAnsi="Arial" w:cs="Arial"/>
          <w:sz w:val="24"/>
          <w:szCs w:val="24"/>
        </w:rPr>
      </w:pPr>
    </w:p>
    <w:p w:rsidR="00927467" w:rsidRDefault="00927467" w:rsidP="00927467">
      <w:pPr>
        <w:spacing w:line="240" w:lineRule="auto"/>
        <w:rPr>
          <w:rFonts w:ascii="Arial" w:hAnsi="Arial" w:cs="Arial"/>
          <w:sz w:val="24"/>
          <w:szCs w:val="24"/>
        </w:rPr>
      </w:pPr>
      <w:r>
        <w:rPr>
          <w:rFonts w:ascii="Arial" w:hAnsi="Arial" w:cs="Arial"/>
          <w:sz w:val="24"/>
          <w:szCs w:val="24"/>
        </w:rPr>
        <w:t>Cette orientation</w:t>
      </w:r>
      <w:r>
        <w:rPr>
          <w:rFonts w:ascii="Calibri" w:hAnsi="Calibri" w:cs="Calibri"/>
        </w:rPr>
        <w:t xml:space="preserve"> </w:t>
      </w:r>
      <w:r>
        <w:rPr>
          <w:rFonts w:ascii="Arial" w:hAnsi="Arial" w:cs="Arial"/>
          <w:sz w:val="24"/>
          <w:szCs w:val="24"/>
        </w:rPr>
        <w:t>se fera par le biais d’un entretien commun si le locataire le souhaite, afin de passer le relais et de partir des axes de travail amorcés lors de l’expertise.</w:t>
      </w:r>
    </w:p>
    <w:p w:rsidR="00927467" w:rsidRDefault="00927467" w:rsidP="00927467">
      <w:pPr>
        <w:spacing w:after="0" w:line="240" w:lineRule="auto"/>
        <w:rPr>
          <w:rFonts w:ascii="Arial" w:hAnsi="Arial" w:cs="Arial"/>
          <w:sz w:val="24"/>
          <w:szCs w:val="24"/>
        </w:rPr>
      </w:pPr>
    </w:p>
    <w:p w:rsidR="00927467" w:rsidRDefault="00927467" w:rsidP="00927467">
      <w:pPr>
        <w:spacing w:line="240" w:lineRule="auto"/>
        <w:rPr>
          <w:rFonts w:ascii="Arial" w:hAnsi="Arial" w:cs="Arial"/>
          <w:sz w:val="24"/>
          <w:szCs w:val="24"/>
        </w:rPr>
      </w:pPr>
      <w:r>
        <w:rPr>
          <w:rFonts w:ascii="Arial" w:hAnsi="Arial" w:cs="Arial"/>
          <w:sz w:val="24"/>
          <w:szCs w:val="24"/>
        </w:rPr>
        <w:t xml:space="preserve">La collaboration étroite instaurée entre </w:t>
      </w:r>
      <w:proofErr w:type="spellStart"/>
      <w:r>
        <w:rPr>
          <w:rFonts w:ascii="Arial" w:hAnsi="Arial" w:cs="Arial"/>
          <w:sz w:val="24"/>
          <w:szCs w:val="24"/>
        </w:rPr>
        <w:t>LogemLoiret</w:t>
      </w:r>
      <w:proofErr w:type="spellEnd"/>
      <w:r>
        <w:rPr>
          <w:rFonts w:ascii="Arial" w:hAnsi="Arial" w:cs="Arial"/>
          <w:sz w:val="24"/>
          <w:szCs w:val="24"/>
        </w:rPr>
        <w:t>, l’AHU et le locataire permettra d’actionner éventuellement des demandes d’échange, de façon plus précoce, lorsqu’il s’agira de la rép</w:t>
      </w:r>
      <w:r w:rsidR="000400FE">
        <w:rPr>
          <w:rFonts w:ascii="Arial" w:hAnsi="Arial" w:cs="Arial"/>
          <w:sz w:val="24"/>
          <w:szCs w:val="24"/>
        </w:rPr>
        <w:t>onse à apporter à la situation.</w:t>
      </w:r>
    </w:p>
    <w:p w:rsidR="00927467" w:rsidRPr="007F3E9A" w:rsidRDefault="00927467" w:rsidP="00927467">
      <w:pPr>
        <w:spacing w:after="0" w:line="240" w:lineRule="auto"/>
        <w:rPr>
          <w:rFonts w:ascii="Arial" w:hAnsi="Arial" w:cs="Arial"/>
          <w:sz w:val="24"/>
          <w:szCs w:val="24"/>
        </w:rPr>
      </w:pPr>
    </w:p>
    <w:p w:rsidR="00927467" w:rsidRDefault="00927467" w:rsidP="00DF7C1C">
      <w:pPr>
        <w:spacing w:line="240" w:lineRule="auto"/>
        <w:rPr>
          <w:rFonts w:ascii="Arial" w:hAnsi="Arial" w:cs="Arial"/>
          <w:sz w:val="24"/>
          <w:szCs w:val="24"/>
        </w:rPr>
      </w:pPr>
    </w:p>
    <w:p w:rsidR="0063203C" w:rsidRPr="008039AD" w:rsidRDefault="008039AD" w:rsidP="00DF7C1C">
      <w:pPr>
        <w:spacing w:line="240" w:lineRule="auto"/>
        <w:rPr>
          <w:rFonts w:ascii="Arial" w:hAnsi="Arial" w:cs="Arial"/>
          <w:sz w:val="24"/>
          <w:szCs w:val="24"/>
        </w:rPr>
      </w:pPr>
      <w:r w:rsidRPr="008039AD">
        <w:rPr>
          <w:rFonts w:ascii="Arial" w:hAnsi="Arial" w:cs="Arial"/>
          <w:sz w:val="24"/>
          <w:szCs w:val="24"/>
        </w:rPr>
        <w:t>Cette expertise aura abouti avec succès d</w:t>
      </w:r>
      <w:r w:rsidR="00DF7C1C">
        <w:rPr>
          <w:rFonts w:ascii="Arial" w:hAnsi="Arial" w:cs="Arial"/>
          <w:sz w:val="24"/>
          <w:szCs w:val="24"/>
        </w:rPr>
        <w:t>ès lors qu’elle aura permis de :</w:t>
      </w:r>
    </w:p>
    <w:p w:rsidR="0063203C" w:rsidRPr="008039AD" w:rsidRDefault="0063203C" w:rsidP="00DF7C1C">
      <w:pPr>
        <w:pStyle w:val="Paragraphedeliste"/>
        <w:numPr>
          <w:ilvl w:val="0"/>
          <w:numId w:val="15"/>
        </w:numPr>
        <w:spacing w:line="240" w:lineRule="auto"/>
        <w:rPr>
          <w:rFonts w:ascii="Arial" w:hAnsi="Arial" w:cs="Arial"/>
          <w:sz w:val="24"/>
          <w:szCs w:val="24"/>
        </w:rPr>
      </w:pPr>
      <w:r w:rsidRPr="008039AD">
        <w:rPr>
          <w:rFonts w:ascii="Arial" w:hAnsi="Arial" w:cs="Arial"/>
          <w:sz w:val="24"/>
          <w:szCs w:val="24"/>
        </w:rPr>
        <w:t>désamorcer un blocage dans la relation bailleur / locataire, puisque le locataire, en impayé de loyers, ne répond pas aux sollicitations du bailleur, et que ce dernier s’apprête à engager une procédure d’expulsion.</w:t>
      </w:r>
    </w:p>
    <w:p w:rsidR="0063203C" w:rsidRDefault="008039AD" w:rsidP="00DF7C1C">
      <w:pPr>
        <w:numPr>
          <w:ilvl w:val="0"/>
          <w:numId w:val="15"/>
        </w:numPr>
        <w:spacing w:line="240" w:lineRule="auto"/>
        <w:rPr>
          <w:rFonts w:ascii="Arial" w:hAnsi="Arial" w:cs="Arial"/>
          <w:sz w:val="24"/>
          <w:szCs w:val="24"/>
        </w:rPr>
      </w:pPr>
      <w:r w:rsidRPr="008039AD">
        <w:rPr>
          <w:rFonts w:ascii="Arial" w:hAnsi="Arial" w:cs="Arial"/>
          <w:sz w:val="24"/>
          <w:szCs w:val="24"/>
        </w:rPr>
        <w:t>d</w:t>
      </w:r>
      <w:r w:rsidR="0063203C" w:rsidRPr="008039AD">
        <w:rPr>
          <w:rFonts w:ascii="Arial" w:hAnsi="Arial" w:cs="Arial"/>
          <w:sz w:val="24"/>
          <w:szCs w:val="24"/>
        </w:rPr>
        <w:t xml:space="preserve">’instaurer une relation de confiance mutuelle entre </w:t>
      </w:r>
      <w:proofErr w:type="spellStart"/>
      <w:r w:rsidR="0063203C" w:rsidRPr="008039AD">
        <w:rPr>
          <w:rFonts w:ascii="Arial" w:hAnsi="Arial" w:cs="Arial"/>
          <w:sz w:val="24"/>
          <w:szCs w:val="24"/>
        </w:rPr>
        <w:t>LogemLoiret</w:t>
      </w:r>
      <w:proofErr w:type="spellEnd"/>
      <w:r w:rsidR="0063203C" w:rsidRPr="008039AD">
        <w:rPr>
          <w:rFonts w:ascii="Arial" w:hAnsi="Arial" w:cs="Arial"/>
          <w:sz w:val="24"/>
          <w:szCs w:val="24"/>
        </w:rPr>
        <w:t xml:space="preserve"> et son locataire, par l’ouverture d’un dialogue rendu possible par l’AHU et l’adhésion du locataire à des mesures adaptées</w:t>
      </w:r>
      <w:r w:rsidR="0063203C">
        <w:rPr>
          <w:rFonts w:ascii="Arial" w:hAnsi="Arial" w:cs="Arial"/>
          <w:sz w:val="24"/>
          <w:szCs w:val="24"/>
        </w:rPr>
        <w:t>.</w:t>
      </w:r>
    </w:p>
    <w:p w:rsidR="00927467" w:rsidRDefault="00927467" w:rsidP="0063203C">
      <w:pPr>
        <w:spacing w:line="240" w:lineRule="auto"/>
        <w:rPr>
          <w:rFonts w:ascii="Arial" w:hAnsi="Arial" w:cs="Arial"/>
          <w:sz w:val="24"/>
          <w:szCs w:val="24"/>
        </w:rPr>
      </w:pPr>
    </w:p>
    <w:p w:rsidR="0063203C" w:rsidRDefault="0063203C" w:rsidP="0063203C">
      <w:pPr>
        <w:spacing w:line="240" w:lineRule="auto"/>
        <w:rPr>
          <w:rFonts w:ascii="Arial" w:hAnsi="Arial" w:cs="Arial"/>
          <w:sz w:val="24"/>
          <w:szCs w:val="24"/>
        </w:rPr>
      </w:pPr>
    </w:p>
    <w:p w:rsidR="000400FE" w:rsidRDefault="000400FE" w:rsidP="0063203C">
      <w:pPr>
        <w:spacing w:line="240" w:lineRule="auto"/>
        <w:rPr>
          <w:rFonts w:ascii="Arial" w:hAnsi="Arial" w:cs="Arial"/>
          <w:sz w:val="24"/>
          <w:szCs w:val="24"/>
        </w:rPr>
      </w:pPr>
      <w:r>
        <w:rPr>
          <w:rFonts w:ascii="Arial" w:hAnsi="Arial" w:cs="Arial"/>
          <w:sz w:val="24"/>
          <w:szCs w:val="24"/>
        </w:rPr>
        <w:t>Si l’AHU n’a pas réussi à établir le contact avec le locataire dans un délai d’1 mois, à compter du signalement de l’impayé par le bailleur, ce dernier enclenchera les poursuites judiciaires.</w:t>
      </w:r>
    </w:p>
    <w:p w:rsidR="007F3E9A" w:rsidRDefault="007F3E9A" w:rsidP="007F3E9A">
      <w:pPr>
        <w:spacing w:line="240" w:lineRule="auto"/>
        <w:rPr>
          <w:rFonts w:ascii="Arial" w:hAnsi="Arial" w:cs="Arial"/>
          <w:sz w:val="24"/>
          <w:szCs w:val="24"/>
        </w:rPr>
      </w:pPr>
    </w:p>
    <w:p w:rsidR="00913600" w:rsidRDefault="007F3E9A">
      <w:pPr>
        <w:spacing w:line="240" w:lineRule="auto"/>
        <w:rPr>
          <w:rFonts w:ascii="Arial" w:hAnsi="Arial" w:cs="Arial"/>
          <w:sz w:val="24"/>
          <w:szCs w:val="24"/>
        </w:rPr>
      </w:pPr>
      <w:r>
        <w:rPr>
          <w:rFonts w:ascii="Arial" w:hAnsi="Arial" w:cs="Arial"/>
          <w:sz w:val="24"/>
          <w:szCs w:val="24"/>
        </w:rPr>
        <w:lastRenderedPageBreak/>
        <w:tab/>
      </w:r>
    </w:p>
    <w:p w:rsidR="00913600" w:rsidRPr="000400FE" w:rsidRDefault="00913600" w:rsidP="000400FE">
      <w:pPr>
        <w:pStyle w:val="Titre2"/>
        <w:numPr>
          <w:ilvl w:val="0"/>
          <w:numId w:val="9"/>
        </w:numPr>
        <w:rPr>
          <w:rFonts w:ascii="Arial" w:hAnsi="Arial" w:cs="Arial"/>
          <w:color w:val="92D050"/>
        </w:rPr>
      </w:pPr>
      <w:r w:rsidRPr="000400FE">
        <w:rPr>
          <w:rFonts w:ascii="Arial" w:hAnsi="Arial" w:cs="Arial"/>
          <w:color w:val="92D050"/>
        </w:rPr>
        <w:t>Sur le plan technique et financier</w:t>
      </w:r>
    </w:p>
    <w:p w:rsidR="00913600" w:rsidRDefault="00913600">
      <w:pPr>
        <w:spacing w:line="240" w:lineRule="auto"/>
        <w:rPr>
          <w:rFonts w:ascii="Arial" w:hAnsi="Arial" w:cs="Arial"/>
          <w:sz w:val="24"/>
          <w:szCs w:val="24"/>
        </w:rPr>
      </w:pPr>
    </w:p>
    <w:p w:rsidR="00913600" w:rsidRDefault="000400FE">
      <w:pPr>
        <w:spacing w:line="240" w:lineRule="auto"/>
        <w:rPr>
          <w:rFonts w:ascii="Arial" w:hAnsi="Arial" w:cs="Arial"/>
          <w:sz w:val="24"/>
          <w:szCs w:val="24"/>
        </w:rPr>
      </w:pPr>
      <w:r>
        <w:rPr>
          <w:rFonts w:ascii="Arial" w:hAnsi="Arial" w:cs="Arial"/>
          <w:sz w:val="24"/>
          <w:szCs w:val="24"/>
        </w:rPr>
        <w:t xml:space="preserve">Une convention entre </w:t>
      </w:r>
      <w:proofErr w:type="spellStart"/>
      <w:r>
        <w:rPr>
          <w:rFonts w:ascii="Arial" w:hAnsi="Arial" w:cs="Arial"/>
          <w:sz w:val="24"/>
          <w:szCs w:val="24"/>
        </w:rPr>
        <w:t>LogemLoiret</w:t>
      </w:r>
      <w:proofErr w:type="spellEnd"/>
      <w:r>
        <w:rPr>
          <w:rFonts w:ascii="Arial" w:hAnsi="Arial" w:cs="Arial"/>
          <w:sz w:val="24"/>
          <w:szCs w:val="24"/>
        </w:rPr>
        <w:t xml:space="preserve"> et l’AHU sera établie.</w:t>
      </w:r>
    </w:p>
    <w:p w:rsidR="000400FE" w:rsidRDefault="000400FE" w:rsidP="000400FE">
      <w:pPr>
        <w:pStyle w:val="Corpsdetexte2"/>
      </w:pPr>
      <w:r>
        <w:t xml:space="preserve">Durant cette expertise, un point régulier sera fait entre l’AHU et </w:t>
      </w:r>
      <w:proofErr w:type="spellStart"/>
      <w:r>
        <w:t>LogemLoiret</w:t>
      </w:r>
      <w:proofErr w:type="spellEnd"/>
      <w:r>
        <w:t xml:space="preserve">, mais aussi et surtout, entre l’AHU, </w:t>
      </w:r>
      <w:proofErr w:type="spellStart"/>
      <w:r>
        <w:t>LogemLoiret</w:t>
      </w:r>
      <w:proofErr w:type="spellEnd"/>
      <w:r>
        <w:t xml:space="preserve"> et le locataire, puisque l’objectif principal est de permettre d’instaurer le dialogue entre le locataire et son bailleur.</w:t>
      </w:r>
    </w:p>
    <w:p w:rsidR="000400FE" w:rsidRDefault="000400FE" w:rsidP="000400FE">
      <w:pPr>
        <w:pStyle w:val="Corpsdetexte2"/>
      </w:pPr>
      <w:r>
        <w:t xml:space="preserve"> Ces « bilans » porteront sur les perspectives quant au règlement du loyer, à la résorption de la dette, et si le logement est inadapté, au travail sur une mutation vers un logement en adéquation avec la situation socio-économique de la famille.</w:t>
      </w:r>
    </w:p>
    <w:p w:rsidR="00F94765" w:rsidRDefault="00F94765" w:rsidP="000400FE">
      <w:pPr>
        <w:spacing w:line="240" w:lineRule="auto"/>
        <w:rPr>
          <w:rFonts w:ascii="Arial" w:hAnsi="Arial" w:cs="Arial"/>
          <w:sz w:val="24"/>
          <w:szCs w:val="24"/>
        </w:rPr>
      </w:pPr>
    </w:p>
    <w:p w:rsidR="00F94765" w:rsidRDefault="000400FE" w:rsidP="000400FE">
      <w:pPr>
        <w:spacing w:line="240" w:lineRule="auto"/>
        <w:rPr>
          <w:rFonts w:ascii="Arial" w:hAnsi="Arial" w:cs="Arial"/>
          <w:sz w:val="24"/>
          <w:szCs w:val="24"/>
        </w:rPr>
      </w:pPr>
      <w:r w:rsidRPr="00F94765">
        <w:rPr>
          <w:rFonts w:ascii="Arial" w:hAnsi="Arial" w:cs="Arial"/>
          <w:b/>
          <w:sz w:val="24"/>
          <w:szCs w:val="24"/>
          <w:u w:val="single"/>
        </w:rPr>
        <w:t>Coût de l’intervention</w:t>
      </w:r>
      <w:r>
        <w:rPr>
          <w:rFonts w:ascii="Arial" w:hAnsi="Arial" w:cs="Arial"/>
          <w:sz w:val="24"/>
          <w:szCs w:val="24"/>
        </w:rPr>
        <w:t> </w:t>
      </w:r>
    </w:p>
    <w:p w:rsidR="00F94765" w:rsidRDefault="00F94765" w:rsidP="000400FE">
      <w:pPr>
        <w:spacing w:line="240" w:lineRule="auto"/>
        <w:rPr>
          <w:rFonts w:ascii="Arial" w:hAnsi="Arial" w:cs="Arial"/>
          <w:sz w:val="24"/>
          <w:szCs w:val="24"/>
        </w:rPr>
      </w:pPr>
      <w:r>
        <w:rPr>
          <w:rFonts w:ascii="Arial" w:hAnsi="Arial" w:cs="Arial"/>
          <w:sz w:val="24"/>
          <w:szCs w:val="24"/>
        </w:rPr>
        <w:t xml:space="preserve">Il s’agit d’une </w:t>
      </w:r>
      <w:r w:rsidR="000400FE">
        <w:rPr>
          <w:rFonts w:ascii="Arial" w:hAnsi="Arial" w:cs="Arial"/>
          <w:sz w:val="24"/>
          <w:szCs w:val="24"/>
        </w:rPr>
        <w:t>expertise sociale</w:t>
      </w:r>
      <w:r>
        <w:rPr>
          <w:rFonts w:ascii="Arial" w:hAnsi="Arial" w:cs="Arial"/>
          <w:sz w:val="24"/>
          <w:szCs w:val="24"/>
        </w:rPr>
        <w:t xml:space="preserve"> sur 20 situations par an</w:t>
      </w:r>
      <w:r w:rsidR="000400FE">
        <w:rPr>
          <w:rFonts w:ascii="Arial" w:hAnsi="Arial" w:cs="Arial"/>
          <w:sz w:val="24"/>
          <w:szCs w:val="24"/>
        </w:rPr>
        <w:t> </w:t>
      </w:r>
      <w:r>
        <w:rPr>
          <w:rFonts w:ascii="Arial" w:hAnsi="Arial" w:cs="Arial"/>
          <w:sz w:val="24"/>
          <w:szCs w:val="24"/>
        </w:rPr>
        <w:t>qui nécessite :</w:t>
      </w:r>
    </w:p>
    <w:p w:rsidR="00D95E06" w:rsidRPr="00D95E06" w:rsidRDefault="00D95E06" w:rsidP="00F94765">
      <w:pPr>
        <w:pStyle w:val="Paragraphedeliste"/>
        <w:numPr>
          <w:ilvl w:val="0"/>
          <w:numId w:val="15"/>
        </w:numPr>
        <w:spacing w:line="240" w:lineRule="auto"/>
        <w:rPr>
          <w:rFonts w:ascii="Arial" w:hAnsi="Arial" w:cs="Arial"/>
          <w:sz w:val="24"/>
          <w:szCs w:val="24"/>
        </w:rPr>
      </w:pPr>
      <w:r w:rsidRPr="00D95E06">
        <w:rPr>
          <w:rFonts w:ascii="Arial" w:hAnsi="Arial" w:cs="Arial"/>
          <w:sz w:val="24"/>
          <w:szCs w:val="24"/>
        </w:rPr>
        <w:t>d</w:t>
      </w:r>
      <w:r w:rsidR="00F94765" w:rsidRPr="00D95E06">
        <w:rPr>
          <w:rFonts w:ascii="Arial" w:hAnsi="Arial" w:cs="Arial"/>
          <w:sz w:val="24"/>
          <w:szCs w:val="24"/>
        </w:rPr>
        <w:t>’entrer en contact avec</w:t>
      </w:r>
      <w:r w:rsidRPr="00D95E06">
        <w:rPr>
          <w:rFonts w:ascii="Arial" w:hAnsi="Arial" w:cs="Arial"/>
          <w:sz w:val="24"/>
          <w:szCs w:val="24"/>
        </w:rPr>
        <w:t xml:space="preserve"> le locataire : téléphone, courrier, visite à domicile</w:t>
      </w:r>
    </w:p>
    <w:p w:rsidR="00D95E06" w:rsidRDefault="00D95E06" w:rsidP="00F94765">
      <w:pPr>
        <w:pStyle w:val="Paragraphedeliste"/>
        <w:numPr>
          <w:ilvl w:val="0"/>
          <w:numId w:val="15"/>
        </w:numPr>
        <w:spacing w:line="240" w:lineRule="auto"/>
        <w:rPr>
          <w:rFonts w:ascii="Arial" w:hAnsi="Arial" w:cs="Arial"/>
          <w:sz w:val="24"/>
          <w:szCs w:val="24"/>
        </w:rPr>
      </w:pPr>
      <w:r w:rsidRPr="00D95E06">
        <w:rPr>
          <w:rFonts w:ascii="Arial" w:hAnsi="Arial" w:cs="Arial"/>
          <w:sz w:val="24"/>
          <w:szCs w:val="24"/>
        </w:rPr>
        <w:t>d’établir l’expertise en tant que telle</w:t>
      </w:r>
      <w:r w:rsidR="0026332A">
        <w:rPr>
          <w:rFonts w:ascii="Arial" w:hAnsi="Arial" w:cs="Arial"/>
          <w:sz w:val="24"/>
          <w:szCs w:val="24"/>
        </w:rPr>
        <w:t xml:space="preserve"> (diagnostic)</w:t>
      </w:r>
    </w:p>
    <w:p w:rsidR="0026332A" w:rsidRDefault="00D95E06" w:rsidP="00D95E06">
      <w:pPr>
        <w:pStyle w:val="Paragraphedeliste"/>
        <w:numPr>
          <w:ilvl w:val="0"/>
          <w:numId w:val="15"/>
        </w:numPr>
        <w:spacing w:line="240" w:lineRule="auto"/>
        <w:rPr>
          <w:rFonts w:ascii="Arial" w:hAnsi="Arial" w:cs="Arial"/>
          <w:sz w:val="24"/>
          <w:szCs w:val="24"/>
        </w:rPr>
      </w:pPr>
      <w:r w:rsidRPr="0026332A">
        <w:rPr>
          <w:rFonts w:ascii="Arial" w:hAnsi="Arial" w:cs="Arial"/>
          <w:sz w:val="24"/>
          <w:szCs w:val="24"/>
        </w:rPr>
        <w:t xml:space="preserve">de rencontrer le bailleur pour les suites à donner sur les situations </w:t>
      </w:r>
    </w:p>
    <w:p w:rsidR="002F6E2E" w:rsidRPr="0026332A" w:rsidRDefault="002F6E2E" w:rsidP="00D95E06">
      <w:pPr>
        <w:pStyle w:val="Paragraphedeliste"/>
        <w:numPr>
          <w:ilvl w:val="0"/>
          <w:numId w:val="15"/>
        </w:numPr>
        <w:spacing w:line="240" w:lineRule="auto"/>
        <w:rPr>
          <w:rFonts w:ascii="Arial" w:hAnsi="Arial" w:cs="Arial"/>
          <w:sz w:val="24"/>
          <w:szCs w:val="24"/>
        </w:rPr>
      </w:pPr>
      <w:r w:rsidRPr="0026332A">
        <w:rPr>
          <w:rFonts w:ascii="Arial" w:hAnsi="Arial" w:cs="Arial"/>
          <w:sz w:val="24"/>
          <w:szCs w:val="24"/>
        </w:rPr>
        <w:t xml:space="preserve">de rencontrer les partenaires </w:t>
      </w:r>
      <w:r w:rsidR="0026332A" w:rsidRPr="0026332A">
        <w:rPr>
          <w:rFonts w:ascii="Arial" w:hAnsi="Arial" w:cs="Arial"/>
          <w:sz w:val="24"/>
          <w:szCs w:val="24"/>
        </w:rPr>
        <w:t>pour passage de relais</w:t>
      </w:r>
    </w:p>
    <w:p w:rsidR="000400FE" w:rsidRDefault="0026332A" w:rsidP="00D95E06">
      <w:pPr>
        <w:spacing w:line="240" w:lineRule="auto"/>
        <w:rPr>
          <w:rFonts w:ascii="Arial" w:hAnsi="Arial" w:cs="Arial"/>
          <w:sz w:val="24"/>
          <w:szCs w:val="24"/>
        </w:rPr>
      </w:pPr>
      <w:r w:rsidRPr="0026332A">
        <w:rPr>
          <w:rFonts w:ascii="Arial" w:hAnsi="Arial" w:cs="Arial"/>
          <w:sz w:val="24"/>
          <w:szCs w:val="24"/>
          <w:u w:val="single"/>
        </w:rPr>
        <w:t>C</w:t>
      </w:r>
      <w:r w:rsidR="00D95E06" w:rsidRPr="0026332A">
        <w:rPr>
          <w:rFonts w:ascii="Arial" w:hAnsi="Arial" w:cs="Arial"/>
          <w:sz w:val="24"/>
          <w:szCs w:val="24"/>
          <w:u w:val="single"/>
        </w:rPr>
        <w:t>oût de l’expertise</w:t>
      </w:r>
      <w:r w:rsidR="00D95E06">
        <w:rPr>
          <w:rFonts w:ascii="Arial" w:hAnsi="Arial" w:cs="Arial"/>
          <w:sz w:val="24"/>
          <w:szCs w:val="24"/>
        </w:rPr>
        <w:t> : 400€ TTC par situation</w:t>
      </w:r>
    </w:p>
    <w:p w:rsidR="001D31C1" w:rsidRDefault="001D31C1" w:rsidP="001D31C1">
      <w:pPr>
        <w:spacing w:line="240" w:lineRule="auto"/>
        <w:rPr>
          <w:rFonts w:ascii="Arial" w:hAnsi="Arial" w:cs="Arial"/>
          <w:sz w:val="24"/>
          <w:szCs w:val="24"/>
        </w:rPr>
      </w:pPr>
      <w:r>
        <w:rPr>
          <w:rFonts w:ascii="Arial" w:hAnsi="Arial" w:cs="Arial"/>
          <w:sz w:val="24"/>
          <w:szCs w:val="24"/>
        </w:rPr>
        <w:t>Nous sollicitons d</w:t>
      </w:r>
      <w:r w:rsidRPr="001D31C1">
        <w:rPr>
          <w:rFonts w:ascii="Arial" w:hAnsi="Arial" w:cs="Arial"/>
          <w:sz w:val="24"/>
          <w:szCs w:val="24"/>
        </w:rPr>
        <w:t>es crédits FNA</w:t>
      </w:r>
      <w:r w:rsidR="00B37143">
        <w:rPr>
          <w:rFonts w:ascii="Arial" w:hAnsi="Arial" w:cs="Arial"/>
          <w:sz w:val="24"/>
          <w:szCs w:val="24"/>
        </w:rPr>
        <w:t xml:space="preserve">VDL dédiés à cet appel à projet pour un montant total de </w:t>
      </w:r>
      <w:r w:rsidR="00B37143" w:rsidRPr="0026332A">
        <w:rPr>
          <w:rFonts w:ascii="Arial" w:hAnsi="Arial" w:cs="Arial"/>
          <w:b/>
          <w:sz w:val="24"/>
          <w:szCs w:val="24"/>
        </w:rPr>
        <w:t>8 000€ TTC</w:t>
      </w:r>
      <w:r w:rsidR="0026332A">
        <w:rPr>
          <w:rFonts w:ascii="Arial" w:hAnsi="Arial" w:cs="Arial"/>
          <w:sz w:val="24"/>
          <w:szCs w:val="24"/>
        </w:rPr>
        <w:t xml:space="preserve"> pour que l’association puisse mener à bien cette action.</w:t>
      </w:r>
    </w:p>
    <w:p w:rsidR="0026332A" w:rsidRPr="001D31C1" w:rsidRDefault="0026332A" w:rsidP="001D31C1">
      <w:pPr>
        <w:spacing w:line="240" w:lineRule="auto"/>
        <w:rPr>
          <w:rFonts w:ascii="Arial" w:hAnsi="Arial" w:cs="Arial"/>
          <w:sz w:val="24"/>
          <w:szCs w:val="24"/>
        </w:rPr>
      </w:pPr>
      <w:r>
        <w:rPr>
          <w:rFonts w:ascii="Arial" w:hAnsi="Arial" w:cs="Arial"/>
          <w:sz w:val="24"/>
          <w:szCs w:val="24"/>
        </w:rPr>
        <w:t xml:space="preserve">En fonction des résultats obtenus, des financements complémentaires pourront être recherchés afin de pérenniser cette action. </w:t>
      </w:r>
    </w:p>
    <w:p w:rsidR="001D31C1" w:rsidRDefault="001D31C1" w:rsidP="00D95E06">
      <w:pPr>
        <w:spacing w:line="240" w:lineRule="auto"/>
        <w:rPr>
          <w:rFonts w:ascii="Arial" w:hAnsi="Arial" w:cs="Arial"/>
          <w:sz w:val="24"/>
          <w:szCs w:val="24"/>
        </w:rPr>
      </w:pPr>
    </w:p>
    <w:p w:rsidR="00D95E06" w:rsidRPr="00D95E06" w:rsidRDefault="00D95E06" w:rsidP="00D95E06">
      <w:pPr>
        <w:spacing w:line="240" w:lineRule="auto"/>
        <w:rPr>
          <w:rFonts w:ascii="Arial" w:hAnsi="Arial" w:cs="Arial"/>
          <w:b/>
          <w:sz w:val="24"/>
          <w:szCs w:val="24"/>
          <w:u w:val="single"/>
        </w:rPr>
      </w:pPr>
      <w:r>
        <w:rPr>
          <w:rFonts w:ascii="Arial" w:hAnsi="Arial" w:cs="Arial"/>
          <w:b/>
          <w:sz w:val="24"/>
          <w:szCs w:val="24"/>
          <w:u w:val="single"/>
        </w:rPr>
        <w:t>Evaluation du disposit</w:t>
      </w:r>
      <w:r w:rsidRPr="00D95E06">
        <w:rPr>
          <w:rFonts w:ascii="Arial" w:hAnsi="Arial" w:cs="Arial"/>
          <w:b/>
          <w:sz w:val="24"/>
          <w:szCs w:val="24"/>
          <w:u w:val="single"/>
        </w:rPr>
        <w:t>if :</w:t>
      </w:r>
    </w:p>
    <w:p w:rsidR="00D95E06" w:rsidRPr="00D95E06" w:rsidRDefault="00D95E06" w:rsidP="00D95E06">
      <w:pPr>
        <w:spacing w:line="240" w:lineRule="auto"/>
        <w:rPr>
          <w:rFonts w:ascii="Arial" w:hAnsi="Arial" w:cs="Arial"/>
          <w:sz w:val="24"/>
          <w:szCs w:val="24"/>
        </w:rPr>
      </w:pPr>
      <w:r w:rsidRPr="00D95E06">
        <w:rPr>
          <w:rFonts w:ascii="Arial" w:hAnsi="Arial" w:cs="Arial"/>
          <w:sz w:val="24"/>
          <w:szCs w:val="24"/>
        </w:rPr>
        <w:t>L’évaluation se fera au bout de 6 mois pour réajuster si besoin, puis au bout d’1 an pour mesurer les résultats en fonction des indicateurs suivants :</w:t>
      </w:r>
    </w:p>
    <w:p w:rsidR="00D95E06" w:rsidRPr="00D95E06" w:rsidRDefault="00D95E06" w:rsidP="00D95E06">
      <w:pPr>
        <w:pStyle w:val="Paragraphedeliste"/>
        <w:numPr>
          <w:ilvl w:val="0"/>
          <w:numId w:val="15"/>
        </w:numPr>
        <w:spacing w:line="240" w:lineRule="auto"/>
        <w:rPr>
          <w:rFonts w:ascii="Arial" w:hAnsi="Arial" w:cs="Arial"/>
          <w:sz w:val="24"/>
          <w:szCs w:val="24"/>
        </w:rPr>
      </w:pPr>
      <w:r w:rsidRPr="00D95E06">
        <w:rPr>
          <w:rFonts w:ascii="Arial" w:hAnsi="Arial" w:cs="Arial"/>
          <w:sz w:val="24"/>
          <w:szCs w:val="24"/>
        </w:rPr>
        <w:t>nombre de situations repérées</w:t>
      </w:r>
    </w:p>
    <w:p w:rsidR="00D95E06" w:rsidRPr="00D95E06" w:rsidRDefault="00D95E06" w:rsidP="00D95E06">
      <w:pPr>
        <w:pStyle w:val="Paragraphedeliste"/>
        <w:numPr>
          <w:ilvl w:val="0"/>
          <w:numId w:val="15"/>
        </w:numPr>
        <w:spacing w:line="240" w:lineRule="auto"/>
        <w:rPr>
          <w:rFonts w:ascii="Arial" w:hAnsi="Arial" w:cs="Arial"/>
          <w:sz w:val="24"/>
          <w:szCs w:val="24"/>
        </w:rPr>
      </w:pPr>
      <w:r w:rsidRPr="00D95E06">
        <w:rPr>
          <w:rFonts w:ascii="Arial" w:hAnsi="Arial" w:cs="Arial"/>
          <w:sz w:val="24"/>
          <w:szCs w:val="24"/>
        </w:rPr>
        <w:t xml:space="preserve">nombre de situations traitées </w:t>
      </w:r>
    </w:p>
    <w:p w:rsidR="00D95E06" w:rsidRPr="00D95E06" w:rsidRDefault="00D95E06" w:rsidP="00D95E06">
      <w:pPr>
        <w:pStyle w:val="Paragraphedeliste"/>
        <w:numPr>
          <w:ilvl w:val="0"/>
          <w:numId w:val="15"/>
        </w:numPr>
        <w:spacing w:line="240" w:lineRule="auto"/>
        <w:rPr>
          <w:rFonts w:ascii="Arial" w:hAnsi="Arial" w:cs="Arial"/>
          <w:sz w:val="24"/>
          <w:szCs w:val="24"/>
        </w:rPr>
      </w:pPr>
      <w:r w:rsidRPr="00D95E06">
        <w:rPr>
          <w:rFonts w:ascii="Arial" w:hAnsi="Arial" w:cs="Arial"/>
          <w:sz w:val="24"/>
          <w:szCs w:val="24"/>
        </w:rPr>
        <w:t>suites données : plan d’apurement mis en place et respecté, mutation, orientation vers autre dispositif</w:t>
      </w:r>
    </w:p>
    <w:p w:rsidR="00D95E06" w:rsidRDefault="00D95E06" w:rsidP="00D95E06">
      <w:pPr>
        <w:pStyle w:val="Paragraphedeliste"/>
        <w:numPr>
          <w:ilvl w:val="0"/>
          <w:numId w:val="15"/>
        </w:numPr>
        <w:spacing w:line="240" w:lineRule="auto"/>
        <w:rPr>
          <w:rFonts w:ascii="Arial" w:hAnsi="Arial" w:cs="Arial"/>
          <w:sz w:val="24"/>
          <w:szCs w:val="24"/>
        </w:rPr>
      </w:pPr>
      <w:r w:rsidRPr="00D95E06">
        <w:rPr>
          <w:rFonts w:ascii="Arial" w:hAnsi="Arial" w:cs="Arial"/>
          <w:sz w:val="24"/>
          <w:szCs w:val="24"/>
        </w:rPr>
        <w:t>nombre d’échecs</w:t>
      </w:r>
    </w:p>
    <w:p w:rsidR="00D95E06" w:rsidRPr="00D95E06" w:rsidRDefault="00D95E06" w:rsidP="00D95E06">
      <w:pPr>
        <w:spacing w:line="240" w:lineRule="auto"/>
        <w:rPr>
          <w:rFonts w:ascii="Arial" w:hAnsi="Arial" w:cs="Arial"/>
          <w:b/>
          <w:sz w:val="24"/>
          <w:szCs w:val="24"/>
          <w:u w:val="single"/>
        </w:rPr>
      </w:pPr>
      <w:r w:rsidRPr="00D95E06">
        <w:rPr>
          <w:rFonts w:ascii="Arial" w:hAnsi="Arial" w:cs="Arial"/>
          <w:b/>
          <w:sz w:val="24"/>
          <w:szCs w:val="24"/>
          <w:u w:val="single"/>
        </w:rPr>
        <w:t>Démarrage de l’action</w:t>
      </w:r>
    </w:p>
    <w:p w:rsidR="00913600" w:rsidRDefault="00D95E06">
      <w:pPr>
        <w:spacing w:line="240" w:lineRule="auto"/>
        <w:rPr>
          <w:rFonts w:ascii="Arial" w:hAnsi="Arial" w:cs="Arial"/>
          <w:sz w:val="24"/>
          <w:szCs w:val="24"/>
        </w:rPr>
      </w:pPr>
      <w:r>
        <w:rPr>
          <w:rFonts w:ascii="Arial" w:hAnsi="Arial" w:cs="Arial"/>
          <w:sz w:val="24"/>
          <w:szCs w:val="24"/>
        </w:rPr>
        <w:t>Janvier 2015</w:t>
      </w:r>
      <w:bookmarkStart w:id="0" w:name="_GoBack"/>
      <w:bookmarkEnd w:id="0"/>
    </w:p>
    <w:sectPr w:rsidR="00913600" w:rsidSect="00913600">
      <w:headerReference w:type="default" r:id="rId14"/>
      <w:pgSz w:w="11906" w:h="16838"/>
      <w:pgMar w:top="1276" w:right="1417" w:bottom="1417" w:left="1417" w:header="708" w:footer="708" w:gutter="0"/>
      <w:pgNumType w:start="0"/>
      <w:cols w:space="708"/>
      <w:titlePg/>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7143" w:rsidRDefault="00B37143">
      <w:pPr>
        <w:spacing w:after="0" w:line="240" w:lineRule="auto"/>
        <w:rPr>
          <w:rFonts w:ascii="Times New Roman" w:hAnsi="Times New Roman" w:cs="Times New Roman"/>
        </w:rPr>
      </w:pPr>
      <w:r>
        <w:rPr>
          <w:rFonts w:ascii="Times New Roman" w:hAnsi="Times New Roman" w:cs="Times New Roman"/>
        </w:rPr>
        <w:separator/>
      </w:r>
    </w:p>
  </w:endnote>
  <w:endnote w:type="continuationSeparator" w:id="0">
    <w:p w:rsidR="00B37143" w:rsidRDefault="00B37143">
      <w:pPr>
        <w:spacing w:after="0" w:line="240" w:lineRule="auto"/>
        <w:rPr>
          <w:rFonts w:ascii="Times New Roman" w:hAnsi="Times New Roman" w:cs="Times New Roman"/>
        </w:rPr>
      </w:pPr>
      <w:r>
        <w:rPr>
          <w:rFonts w:ascii="Times New Roman" w:hAnsi="Times New Roman"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7143" w:rsidRDefault="00B37143">
      <w:pPr>
        <w:spacing w:after="0" w:line="240" w:lineRule="auto"/>
        <w:rPr>
          <w:rFonts w:ascii="Times New Roman" w:hAnsi="Times New Roman" w:cs="Times New Roman"/>
        </w:rPr>
      </w:pPr>
      <w:r>
        <w:rPr>
          <w:rFonts w:ascii="Times New Roman" w:hAnsi="Times New Roman" w:cs="Times New Roman"/>
        </w:rPr>
        <w:separator/>
      </w:r>
    </w:p>
  </w:footnote>
  <w:footnote w:type="continuationSeparator" w:id="0">
    <w:p w:rsidR="00B37143" w:rsidRDefault="00B37143">
      <w:pPr>
        <w:spacing w:after="0" w:line="240" w:lineRule="auto"/>
        <w:rPr>
          <w:rFonts w:ascii="Times New Roman" w:hAnsi="Times New Roman" w:cs="Times New Roman"/>
        </w:rPr>
      </w:pPr>
      <w:r>
        <w:rPr>
          <w:rFonts w:ascii="Times New Roman" w:hAnsi="Times New Roman" w:cs="Times New Roman"/>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7143" w:rsidRDefault="00B37143">
    <w:pPr>
      <w:pStyle w:val="En-tte"/>
      <w:rPr>
        <w:rFonts w:ascii="Times New Roman" w:hAnsi="Times New Roman" w:cs="Times New Roman"/>
      </w:rPr>
    </w:pPr>
    <w:r>
      <w:rPr>
        <w:noProof/>
        <w:lang w:eastAsia="fr-FR"/>
      </w:rPr>
      <mc:AlternateContent>
        <mc:Choice Requires="wps">
          <w:drawing>
            <wp:anchor distT="0" distB="0" distL="114300" distR="114300" simplePos="0" relativeHeight="251660288" behindDoc="0" locked="0" layoutInCell="0" allowOverlap="1">
              <wp:simplePos x="0" y="0"/>
              <wp:positionH relativeFrom="page">
                <wp:posOffset>6871335</wp:posOffset>
              </wp:positionH>
              <wp:positionV relativeFrom="page">
                <wp:posOffset>2672715</wp:posOffset>
              </wp:positionV>
              <wp:extent cx="477520" cy="477520"/>
              <wp:effectExtent l="3810" t="5715" r="4445" b="2540"/>
              <wp:wrapNone/>
              <wp:docPr id="1" name="Ellips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477520"/>
                      </a:xfrm>
                      <a:prstGeom prst="ellipse">
                        <a:avLst/>
                      </a:prstGeom>
                      <a:solidFill>
                        <a:srgbClr val="F8863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B37143" w:rsidRDefault="00B37143">
                          <w:pPr>
                            <w:rPr>
                              <w:rStyle w:val="Numrodepage"/>
                              <w:color w:val="FFFFFF"/>
                            </w:rPr>
                          </w:pPr>
                          <w:r>
                            <w:fldChar w:fldCharType="begin"/>
                          </w:r>
                          <w:r>
                            <w:instrText>PAGE    \* MERGEFORMAT</w:instrText>
                          </w:r>
                          <w:r>
                            <w:fldChar w:fldCharType="separate"/>
                          </w:r>
                          <w:r w:rsidR="0026332A" w:rsidRPr="0026332A">
                            <w:rPr>
                              <w:rStyle w:val="Numrodepage"/>
                              <w:rFonts w:ascii="Gill Sans MT" w:hAnsi="Gill Sans MT" w:cs="Gill Sans MT"/>
                              <w:b/>
                              <w:bCs/>
                              <w:noProof/>
                              <w:color w:val="FFFFFF"/>
                              <w:sz w:val="24"/>
                              <w:szCs w:val="24"/>
                            </w:rPr>
                            <w:t>11</w:t>
                          </w:r>
                          <w:r>
                            <w:rPr>
                              <w:rStyle w:val="Numrodepage"/>
                              <w:rFonts w:ascii="Gill Sans MT" w:hAnsi="Gill Sans MT" w:cs="Gill Sans MT"/>
                              <w:b/>
                              <w:bCs/>
                              <w:noProof/>
                              <w:color w:val="FFFFFF"/>
                              <w:sz w:val="24"/>
                              <w:szCs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20" o:spid="_x0000_s1026" style="position:absolute;margin-left:541.05pt;margin-top:210.45pt;width:37.6pt;height:37.6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KsQdQIAAPIEAAAOAAAAZHJzL2Uyb0RvYy54bWysVF1v0zAUfUfiP1h+75KU9CNR02nrVoQ0&#10;YNLgB7iO01g4vsZ2mw7Ef+faabduvCBEH9Lrr+Nz7rnXi8tDp8heWCdBVzS7SCkRmkMt9baiX7+s&#10;R3NKnGe6Zgq0qOijcPRy+fbNojelGEMLqhaWIIh2ZW8q2npvyiRxvBUdcxdghMbFBmzHPA7tNqkt&#10;6xG9U8k4TadJD7Y2FrhwDmdvhkW6jPhNI7j/3DROeKIqitx8/Nr43YRvslywcmuZaSU/0mD/wKJj&#10;UuOlT1A3zDOys/IPqE5yCw4af8GhS6BpJBdRA6rJ0ldqHlpmRNSCyXHmKU3u/8HyT/t7S2SN3lGi&#10;WYcW3SoljRNkHLPTG1fipgdzb4M+Z+6Af3NEw6pleiuurIW+FaxGTlnIZvLiQBg4PEo2/UeoEZzt&#10;PMREHRrbBUBMATlEPx6f/BAHTzhO5rPZBFkQjkvHONzAytNhY51/L6AjIaioGJhHfLa/c37YfdoV&#10;+YOS9VoqFQd2u1kpS/YMq2M9n0/fRcl4gTvfpnTYrCEcGxCHGaSJd4S1QDi6/bPIxnl6PS5G6+l8&#10;NsrX+WRUzNL5KM2K62Ka5kV+s/4VCGZ52cq6FvpOanGqvCz/O2ePPTDUTKw90le0mIwnUfsL9u5c&#10;ZBp/0adXIi3sdI3qWBncvD3Gnkk1xMlLxtEGlH36j4mI3ge7Q/u50h82B0QM4QbqR6wCC+gSGooP&#10;BgYt2B+U9Nh8FXXfd8wKStQHjZUUOjUG+WQWCsCeZjfns0xzhKiop2QIV37o7J2xctviDVlMh4Yr&#10;rLpGxnJ4ZnOsVWysKOL4CITOPR/HXc9P1fI3AAAA//8DAFBLAwQUAAYACAAAACEAFfknyN8AAAAN&#10;AQAADwAAAGRycy9kb3ducmV2LnhtbEyPy07DMBBF90j8gzVIbBC1nfSRhjgVQkSsKXzANDZxgh9R&#10;7Dbh73FXsLwzR3fOVIfFGnJRU+i9E8BXDIhyrZe96wR8fjSPBZAQ0Uk03ikBPyrAob69qbCUfnbv&#10;6nKMHUklLpQoQMc4lpSGViuLYeVH5dLuy08WY4pTR+WEcyq3hmaMbanF3qULGkf1olX7fTxbAQ+6&#10;6Zpit+ED2vU8vOa54cObEPd3y/MTkKiW+AfDVT+pQ52cTv7sZCAmZVZkPLEC1hnbA7kifLPLgZzS&#10;aL/lQOuK/v+i/gUAAP//AwBQSwECLQAUAAYACAAAACEAtoM4kv4AAADhAQAAEwAAAAAAAAAAAAAA&#10;AAAAAAAAW0NvbnRlbnRfVHlwZXNdLnhtbFBLAQItABQABgAIAAAAIQA4/SH/1gAAAJQBAAALAAAA&#10;AAAAAAAAAAAAAC8BAABfcmVscy8ucmVsc1BLAQItABQABgAIAAAAIQCDiKsQdQIAAPIEAAAOAAAA&#10;AAAAAAAAAAAAAC4CAABkcnMvZTJvRG9jLnhtbFBLAQItABQABgAIAAAAIQAV+SfI3wAAAA0BAAAP&#10;AAAAAAAAAAAAAAAAAM8EAABkcnMvZG93bnJldi54bWxQSwUGAAAAAAQABADzAAAA2wUAAAAA&#10;" o:allowincell="f" fillcolor="#f88630" stroked="f">
              <v:textbox inset="0,,0">
                <w:txbxContent>
                  <w:p w:rsidR="00B37143" w:rsidRDefault="00B37143">
                    <w:pPr>
                      <w:rPr>
                        <w:rStyle w:val="Numrodepage"/>
                        <w:color w:val="FFFFFF"/>
                      </w:rPr>
                    </w:pPr>
                    <w:r>
                      <w:fldChar w:fldCharType="begin"/>
                    </w:r>
                    <w:r>
                      <w:instrText>PAGE    \* MERGEFORMAT</w:instrText>
                    </w:r>
                    <w:r>
                      <w:fldChar w:fldCharType="separate"/>
                    </w:r>
                    <w:r w:rsidR="0026332A" w:rsidRPr="0026332A">
                      <w:rPr>
                        <w:rStyle w:val="Numrodepage"/>
                        <w:rFonts w:ascii="Gill Sans MT" w:hAnsi="Gill Sans MT" w:cs="Gill Sans MT"/>
                        <w:b/>
                        <w:bCs/>
                        <w:noProof/>
                        <w:color w:val="FFFFFF"/>
                        <w:sz w:val="24"/>
                        <w:szCs w:val="24"/>
                      </w:rPr>
                      <w:t>11</w:t>
                    </w:r>
                    <w:r>
                      <w:rPr>
                        <w:rStyle w:val="Numrodepage"/>
                        <w:rFonts w:ascii="Gill Sans MT" w:hAnsi="Gill Sans MT" w:cs="Gill Sans MT"/>
                        <w:b/>
                        <w:bCs/>
                        <w:noProof/>
                        <w:color w:val="FFFFFF"/>
                        <w:sz w:val="24"/>
                        <w:szCs w:val="24"/>
                      </w:rPr>
                      <w:fldChar w:fldCharType="end"/>
                    </w:r>
                  </w:p>
                </w:txbxContent>
              </v:textbox>
              <w10:wrap anchorx="page" anchory="page"/>
            </v:oval>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C1C71"/>
    <w:multiLevelType w:val="hybridMultilevel"/>
    <w:tmpl w:val="BB88039C"/>
    <w:lvl w:ilvl="0" w:tplc="83F2640C">
      <w:numFmt w:val="bullet"/>
      <w:lvlText w:val="-"/>
      <w:lvlJc w:val="left"/>
      <w:pPr>
        <w:ind w:left="720" w:hanging="360"/>
      </w:pPr>
      <w:rPr>
        <w:rFonts w:ascii="Century Gothic" w:eastAsiaTheme="minorEastAsia" w:hAnsi="Century Gothic" w:cs="Century Goth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61C0FFA"/>
    <w:multiLevelType w:val="hybridMultilevel"/>
    <w:tmpl w:val="4200892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D7D180E"/>
    <w:multiLevelType w:val="hybridMultilevel"/>
    <w:tmpl w:val="1B4EED5A"/>
    <w:lvl w:ilvl="0" w:tplc="040C000F">
      <w:start w:val="1"/>
      <w:numFmt w:val="decimal"/>
      <w:lvlText w:val="%1."/>
      <w:lvlJc w:val="left"/>
      <w:pPr>
        <w:ind w:left="720" w:hanging="360"/>
      </w:pPr>
      <w:rPr>
        <w:rFonts w:ascii="Times New Roman" w:hAnsi="Times New Roman" w:cs="Times New Roman" w:hint="default"/>
      </w:rPr>
    </w:lvl>
    <w:lvl w:ilvl="1" w:tplc="040C0019">
      <w:start w:val="1"/>
      <w:numFmt w:val="lowerLetter"/>
      <w:lvlText w:val="%2."/>
      <w:lvlJc w:val="left"/>
      <w:pPr>
        <w:ind w:left="1440" w:hanging="360"/>
      </w:pPr>
      <w:rPr>
        <w:rFonts w:ascii="Times New Roman" w:hAnsi="Times New Roman" w:cs="Times New Roman"/>
      </w:rPr>
    </w:lvl>
    <w:lvl w:ilvl="2" w:tplc="040C001B">
      <w:start w:val="1"/>
      <w:numFmt w:val="lowerRoman"/>
      <w:lvlText w:val="%3."/>
      <w:lvlJc w:val="right"/>
      <w:pPr>
        <w:ind w:left="2160" w:hanging="180"/>
      </w:pPr>
      <w:rPr>
        <w:rFonts w:ascii="Times New Roman" w:hAnsi="Times New Roman" w:cs="Times New Roman"/>
      </w:rPr>
    </w:lvl>
    <w:lvl w:ilvl="3" w:tplc="040C000F">
      <w:start w:val="1"/>
      <w:numFmt w:val="decimal"/>
      <w:lvlText w:val="%4."/>
      <w:lvlJc w:val="left"/>
      <w:pPr>
        <w:ind w:left="2880" w:hanging="360"/>
      </w:pPr>
      <w:rPr>
        <w:rFonts w:ascii="Times New Roman" w:hAnsi="Times New Roman" w:cs="Times New Roman"/>
      </w:rPr>
    </w:lvl>
    <w:lvl w:ilvl="4" w:tplc="040C0019">
      <w:start w:val="1"/>
      <w:numFmt w:val="lowerLetter"/>
      <w:lvlText w:val="%5."/>
      <w:lvlJc w:val="left"/>
      <w:pPr>
        <w:ind w:left="3600" w:hanging="360"/>
      </w:pPr>
      <w:rPr>
        <w:rFonts w:ascii="Times New Roman" w:hAnsi="Times New Roman" w:cs="Times New Roman"/>
      </w:rPr>
    </w:lvl>
    <w:lvl w:ilvl="5" w:tplc="040C001B">
      <w:start w:val="1"/>
      <w:numFmt w:val="lowerRoman"/>
      <w:lvlText w:val="%6."/>
      <w:lvlJc w:val="right"/>
      <w:pPr>
        <w:ind w:left="4320" w:hanging="180"/>
      </w:pPr>
      <w:rPr>
        <w:rFonts w:ascii="Times New Roman" w:hAnsi="Times New Roman" w:cs="Times New Roman"/>
      </w:rPr>
    </w:lvl>
    <w:lvl w:ilvl="6" w:tplc="040C000F">
      <w:start w:val="1"/>
      <w:numFmt w:val="decimal"/>
      <w:lvlText w:val="%7."/>
      <w:lvlJc w:val="left"/>
      <w:pPr>
        <w:ind w:left="5040" w:hanging="360"/>
      </w:pPr>
      <w:rPr>
        <w:rFonts w:ascii="Times New Roman" w:hAnsi="Times New Roman" w:cs="Times New Roman"/>
      </w:rPr>
    </w:lvl>
    <w:lvl w:ilvl="7" w:tplc="040C0019">
      <w:start w:val="1"/>
      <w:numFmt w:val="lowerLetter"/>
      <w:lvlText w:val="%8."/>
      <w:lvlJc w:val="left"/>
      <w:pPr>
        <w:ind w:left="5760" w:hanging="360"/>
      </w:pPr>
      <w:rPr>
        <w:rFonts w:ascii="Times New Roman" w:hAnsi="Times New Roman" w:cs="Times New Roman"/>
      </w:rPr>
    </w:lvl>
    <w:lvl w:ilvl="8" w:tplc="040C001B">
      <w:start w:val="1"/>
      <w:numFmt w:val="lowerRoman"/>
      <w:lvlText w:val="%9."/>
      <w:lvlJc w:val="right"/>
      <w:pPr>
        <w:ind w:left="6480" w:hanging="180"/>
      </w:pPr>
      <w:rPr>
        <w:rFonts w:ascii="Times New Roman" w:hAnsi="Times New Roman" w:cs="Times New Roman"/>
      </w:rPr>
    </w:lvl>
  </w:abstractNum>
  <w:abstractNum w:abstractNumId="3">
    <w:nsid w:val="19BC79EB"/>
    <w:multiLevelType w:val="hybridMultilevel"/>
    <w:tmpl w:val="13061E80"/>
    <w:lvl w:ilvl="0" w:tplc="BAC6B5D0">
      <w:numFmt w:val="bullet"/>
      <w:lvlText w:val="-"/>
      <w:lvlJc w:val="left"/>
      <w:pPr>
        <w:tabs>
          <w:tab w:val="num" w:pos="720"/>
        </w:tabs>
        <w:ind w:left="720" w:hanging="360"/>
      </w:pPr>
      <w:rPr>
        <w:rFonts w:ascii="Arial" w:eastAsia="Times New Roman" w:hAnsi="Aria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4">
    <w:nsid w:val="1E293374"/>
    <w:multiLevelType w:val="multilevel"/>
    <w:tmpl w:val="8BCECFB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5">
    <w:nsid w:val="2F6C7937"/>
    <w:multiLevelType w:val="hybridMultilevel"/>
    <w:tmpl w:val="94CCEF26"/>
    <w:lvl w:ilvl="0" w:tplc="BAC6B5D0">
      <w:numFmt w:val="bullet"/>
      <w:lvlText w:val="-"/>
      <w:lvlJc w:val="left"/>
      <w:pPr>
        <w:tabs>
          <w:tab w:val="num" w:pos="720"/>
        </w:tabs>
        <w:ind w:left="720" w:hanging="360"/>
      </w:pPr>
      <w:rPr>
        <w:rFonts w:ascii="Arial" w:eastAsia="Times New Roman" w:hAnsi="Aria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6">
    <w:nsid w:val="2FA17D70"/>
    <w:multiLevelType w:val="hybridMultilevel"/>
    <w:tmpl w:val="F70AF3C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450D4AC4"/>
    <w:multiLevelType w:val="hybridMultilevel"/>
    <w:tmpl w:val="B0E865E6"/>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8">
    <w:nsid w:val="52346BCC"/>
    <w:multiLevelType w:val="hybridMultilevel"/>
    <w:tmpl w:val="87F65244"/>
    <w:lvl w:ilvl="0" w:tplc="040C0001">
      <w:start w:val="1"/>
      <w:numFmt w:val="bullet"/>
      <w:lvlText w:val=""/>
      <w:lvlJc w:val="left"/>
      <w:pPr>
        <w:tabs>
          <w:tab w:val="num" w:pos="720"/>
        </w:tabs>
        <w:ind w:left="720" w:hanging="360"/>
      </w:pPr>
      <w:rPr>
        <w:rFonts w:ascii="Symbol" w:hAnsi="Symbol" w:cs="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9">
    <w:nsid w:val="54CE26F5"/>
    <w:multiLevelType w:val="hybridMultilevel"/>
    <w:tmpl w:val="70D07A98"/>
    <w:lvl w:ilvl="0" w:tplc="040C0007">
      <w:start w:val="1"/>
      <w:numFmt w:val="bullet"/>
      <w:lvlText w:val=""/>
      <w:lvlJc w:val="left"/>
      <w:pPr>
        <w:ind w:left="780" w:hanging="360"/>
      </w:pPr>
      <w:rPr>
        <w:rFonts w:ascii="Symbol" w:hAnsi="Symbol" w:cs="Symbol" w:hint="default"/>
      </w:rPr>
    </w:lvl>
    <w:lvl w:ilvl="1" w:tplc="040C0003">
      <w:start w:val="1"/>
      <w:numFmt w:val="bullet"/>
      <w:lvlText w:val="o"/>
      <w:lvlJc w:val="left"/>
      <w:pPr>
        <w:ind w:left="1500" w:hanging="360"/>
      </w:pPr>
      <w:rPr>
        <w:rFonts w:ascii="Courier New" w:hAnsi="Courier New" w:cs="Courier New" w:hint="default"/>
      </w:rPr>
    </w:lvl>
    <w:lvl w:ilvl="2" w:tplc="040C0005">
      <w:start w:val="1"/>
      <w:numFmt w:val="bullet"/>
      <w:lvlText w:val=""/>
      <w:lvlJc w:val="left"/>
      <w:pPr>
        <w:ind w:left="2220" w:hanging="360"/>
      </w:pPr>
      <w:rPr>
        <w:rFonts w:ascii="Wingdings" w:hAnsi="Wingdings" w:cs="Wingdings" w:hint="default"/>
      </w:rPr>
    </w:lvl>
    <w:lvl w:ilvl="3" w:tplc="040C0001">
      <w:start w:val="1"/>
      <w:numFmt w:val="bullet"/>
      <w:lvlText w:val=""/>
      <w:lvlJc w:val="left"/>
      <w:pPr>
        <w:ind w:left="2940" w:hanging="360"/>
      </w:pPr>
      <w:rPr>
        <w:rFonts w:ascii="Symbol" w:hAnsi="Symbol" w:cs="Symbol" w:hint="default"/>
      </w:rPr>
    </w:lvl>
    <w:lvl w:ilvl="4" w:tplc="040C0003">
      <w:start w:val="1"/>
      <w:numFmt w:val="bullet"/>
      <w:lvlText w:val="o"/>
      <w:lvlJc w:val="left"/>
      <w:pPr>
        <w:ind w:left="3660" w:hanging="360"/>
      </w:pPr>
      <w:rPr>
        <w:rFonts w:ascii="Courier New" w:hAnsi="Courier New" w:cs="Courier New" w:hint="default"/>
      </w:rPr>
    </w:lvl>
    <w:lvl w:ilvl="5" w:tplc="040C0005">
      <w:start w:val="1"/>
      <w:numFmt w:val="bullet"/>
      <w:lvlText w:val=""/>
      <w:lvlJc w:val="left"/>
      <w:pPr>
        <w:ind w:left="4380" w:hanging="360"/>
      </w:pPr>
      <w:rPr>
        <w:rFonts w:ascii="Wingdings" w:hAnsi="Wingdings" w:cs="Wingdings" w:hint="default"/>
      </w:rPr>
    </w:lvl>
    <w:lvl w:ilvl="6" w:tplc="040C0001">
      <w:start w:val="1"/>
      <w:numFmt w:val="bullet"/>
      <w:lvlText w:val=""/>
      <w:lvlJc w:val="left"/>
      <w:pPr>
        <w:ind w:left="5100" w:hanging="360"/>
      </w:pPr>
      <w:rPr>
        <w:rFonts w:ascii="Symbol" w:hAnsi="Symbol" w:cs="Symbol" w:hint="default"/>
      </w:rPr>
    </w:lvl>
    <w:lvl w:ilvl="7" w:tplc="040C0003">
      <w:start w:val="1"/>
      <w:numFmt w:val="bullet"/>
      <w:lvlText w:val="o"/>
      <w:lvlJc w:val="left"/>
      <w:pPr>
        <w:ind w:left="5820" w:hanging="360"/>
      </w:pPr>
      <w:rPr>
        <w:rFonts w:ascii="Courier New" w:hAnsi="Courier New" w:cs="Courier New" w:hint="default"/>
      </w:rPr>
    </w:lvl>
    <w:lvl w:ilvl="8" w:tplc="040C0005">
      <w:start w:val="1"/>
      <w:numFmt w:val="bullet"/>
      <w:lvlText w:val=""/>
      <w:lvlJc w:val="left"/>
      <w:pPr>
        <w:ind w:left="6540" w:hanging="360"/>
      </w:pPr>
      <w:rPr>
        <w:rFonts w:ascii="Wingdings" w:hAnsi="Wingdings" w:cs="Wingdings" w:hint="default"/>
      </w:rPr>
    </w:lvl>
  </w:abstractNum>
  <w:abstractNum w:abstractNumId="10">
    <w:nsid w:val="5B4B15F7"/>
    <w:multiLevelType w:val="hybridMultilevel"/>
    <w:tmpl w:val="1B12D256"/>
    <w:lvl w:ilvl="0" w:tplc="AFF6DDEA">
      <w:start w:val="1"/>
      <w:numFmt w:val="upperLetter"/>
      <w:lvlText w:val="%1."/>
      <w:lvlJc w:val="left"/>
      <w:pPr>
        <w:ind w:left="720" w:hanging="360"/>
      </w:pPr>
      <w:rPr>
        <w:rFonts w:ascii="Times New Roman" w:hAnsi="Times New Roman" w:cs="Times New Roman" w:hint="default"/>
        <w:b/>
        <w:bCs/>
      </w:rPr>
    </w:lvl>
    <w:lvl w:ilvl="1" w:tplc="040C0019">
      <w:start w:val="1"/>
      <w:numFmt w:val="lowerLetter"/>
      <w:lvlText w:val="%2."/>
      <w:lvlJc w:val="left"/>
      <w:pPr>
        <w:ind w:left="1440" w:hanging="360"/>
      </w:pPr>
      <w:rPr>
        <w:rFonts w:ascii="Times New Roman" w:hAnsi="Times New Roman" w:cs="Times New Roman"/>
      </w:rPr>
    </w:lvl>
    <w:lvl w:ilvl="2" w:tplc="040C001B">
      <w:start w:val="1"/>
      <w:numFmt w:val="lowerRoman"/>
      <w:lvlText w:val="%3."/>
      <w:lvlJc w:val="right"/>
      <w:pPr>
        <w:ind w:left="2160" w:hanging="180"/>
      </w:pPr>
      <w:rPr>
        <w:rFonts w:ascii="Times New Roman" w:hAnsi="Times New Roman" w:cs="Times New Roman"/>
      </w:rPr>
    </w:lvl>
    <w:lvl w:ilvl="3" w:tplc="040C000F">
      <w:start w:val="1"/>
      <w:numFmt w:val="decimal"/>
      <w:lvlText w:val="%4."/>
      <w:lvlJc w:val="left"/>
      <w:pPr>
        <w:ind w:left="2880" w:hanging="360"/>
      </w:pPr>
      <w:rPr>
        <w:rFonts w:ascii="Times New Roman" w:hAnsi="Times New Roman" w:cs="Times New Roman"/>
      </w:rPr>
    </w:lvl>
    <w:lvl w:ilvl="4" w:tplc="040C0019">
      <w:start w:val="1"/>
      <w:numFmt w:val="lowerLetter"/>
      <w:lvlText w:val="%5."/>
      <w:lvlJc w:val="left"/>
      <w:pPr>
        <w:ind w:left="3600" w:hanging="360"/>
      </w:pPr>
      <w:rPr>
        <w:rFonts w:ascii="Times New Roman" w:hAnsi="Times New Roman" w:cs="Times New Roman"/>
      </w:rPr>
    </w:lvl>
    <w:lvl w:ilvl="5" w:tplc="040C001B">
      <w:start w:val="1"/>
      <w:numFmt w:val="lowerRoman"/>
      <w:lvlText w:val="%6."/>
      <w:lvlJc w:val="right"/>
      <w:pPr>
        <w:ind w:left="4320" w:hanging="180"/>
      </w:pPr>
      <w:rPr>
        <w:rFonts w:ascii="Times New Roman" w:hAnsi="Times New Roman" w:cs="Times New Roman"/>
      </w:rPr>
    </w:lvl>
    <w:lvl w:ilvl="6" w:tplc="040C000F">
      <w:start w:val="1"/>
      <w:numFmt w:val="decimal"/>
      <w:lvlText w:val="%7."/>
      <w:lvlJc w:val="left"/>
      <w:pPr>
        <w:ind w:left="5040" w:hanging="360"/>
      </w:pPr>
      <w:rPr>
        <w:rFonts w:ascii="Times New Roman" w:hAnsi="Times New Roman" w:cs="Times New Roman"/>
      </w:rPr>
    </w:lvl>
    <w:lvl w:ilvl="7" w:tplc="040C0019">
      <w:start w:val="1"/>
      <w:numFmt w:val="lowerLetter"/>
      <w:lvlText w:val="%8."/>
      <w:lvlJc w:val="left"/>
      <w:pPr>
        <w:ind w:left="5760" w:hanging="360"/>
      </w:pPr>
      <w:rPr>
        <w:rFonts w:ascii="Times New Roman" w:hAnsi="Times New Roman" w:cs="Times New Roman"/>
      </w:rPr>
    </w:lvl>
    <w:lvl w:ilvl="8" w:tplc="040C001B">
      <w:start w:val="1"/>
      <w:numFmt w:val="lowerRoman"/>
      <w:lvlText w:val="%9."/>
      <w:lvlJc w:val="right"/>
      <w:pPr>
        <w:ind w:left="6480" w:hanging="180"/>
      </w:pPr>
      <w:rPr>
        <w:rFonts w:ascii="Times New Roman" w:hAnsi="Times New Roman" w:cs="Times New Roman"/>
      </w:rPr>
    </w:lvl>
  </w:abstractNum>
  <w:abstractNum w:abstractNumId="11">
    <w:nsid w:val="5C324097"/>
    <w:multiLevelType w:val="hybridMultilevel"/>
    <w:tmpl w:val="DF960A32"/>
    <w:lvl w:ilvl="0" w:tplc="20084FC0">
      <w:numFmt w:val="bullet"/>
      <w:lvlText w:val="-"/>
      <w:lvlJc w:val="left"/>
      <w:pPr>
        <w:tabs>
          <w:tab w:val="num" w:pos="720"/>
        </w:tabs>
        <w:ind w:left="720" w:hanging="360"/>
      </w:pPr>
      <w:rPr>
        <w:rFonts w:ascii="Times New Roman" w:eastAsia="Times New Roman" w:hAnsi="Times New Roman"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2">
    <w:nsid w:val="5D315F00"/>
    <w:multiLevelType w:val="hybridMultilevel"/>
    <w:tmpl w:val="61B83BCC"/>
    <w:lvl w:ilvl="0" w:tplc="040C000D">
      <w:start w:val="1"/>
      <w:numFmt w:val="bullet"/>
      <w:lvlText w:val=""/>
      <w:lvlJc w:val="left"/>
      <w:pPr>
        <w:ind w:left="720" w:hanging="360"/>
      </w:pPr>
      <w:rPr>
        <w:rFonts w:ascii="Wingdings" w:hAnsi="Wingdings" w:cs="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13">
    <w:nsid w:val="5E22774A"/>
    <w:multiLevelType w:val="hybridMultilevel"/>
    <w:tmpl w:val="5962634C"/>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4">
    <w:nsid w:val="5E5F225F"/>
    <w:multiLevelType w:val="hybridMultilevel"/>
    <w:tmpl w:val="E8467E5E"/>
    <w:lvl w:ilvl="0" w:tplc="365480AC">
      <w:numFmt w:val="bullet"/>
      <w:lvlText w:val="-"/>
      <w:lvlJc w:val="left"/>
      <w:pPr>
        <w:ind w:left="720" w:hanging="360"/>
      </w:pPr>
      <w:rPr>
        <w:rFonts w:ascii="Century Gothic" w:eastAsia="Times New Roman" w:hAnsi="Century Gothic"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15">
    <w:nsid w:val="61F70AAA"/>
    <w:multiLevelType w:val="hybridMultilevel"/>
    <w:tmpl w:val="6E449CD2"/>
    <w:lvl w:ilvl="0" w:tplc="6AF0FE2C">
      <w:start w:val="2009"/>
      <w:numFmt w:val="bullet"/>
      <w:lvlText w:val="-"/>
      <w:lvlJc w:val="left"/>
      <w:pPr>
        <w:tabs>
          <w:tab w:val="num" w:pos="720"/>
        </w:tabs>
        <w:ind w:left="720" w:hanging="360"/>
      </w:pPr>
      <w:rPr>
        <w:rFonts w:ascii="Arial" w:eastAsia="Times New Roman" w:hAnsi="Aria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16">
    <w:nsid w:val="7BA4097D"/>
    <w:multiLevelType w:val="hybridMultilevel"/>
    <w:tmpl w:val="7BF6F838"/>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17">
    <w:nsid w:val="7ED5012A"/>
    <w:multiLevelType w:val="hybridMultilevel"/>
    <w:tmpl w:val="956AA7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7F925C97"/>
    <w:multiLevelType w:val="hybridMultilevel"/>
    <w:tmpl w:val="B3B0F6D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
  </w:num>
  <w:num w:numId="2">
    <w:abstractNumId w:val="15"/>
  </w:num>
  <w:num w:numId="3">
    <w:abstractNumId w:val="14"/>
  </w:num>
  <w:num w:numId="4">
    <w:abstractNumId w:val="2"/>
  </w:num>
  <w:num w:numId="5">
    <w:abstractNumId w:val="10"/>
  </w:num>
  <w:num w:numId="6">
    <w:abstractNumId w:val="9"/>
  </w:num>
  <w:num w:numId="7">
    <w:abstractNumId w:val="12"/>
  </w:num>
  <w:num w:numId="8">
    <w:abstractNumId w:val="16"/>
  </w:num>
  <w:num w:numId="9">
    <w:abstractNumId w:val="7"/>
  </w:num>
  <w:num w:numId="10">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num>
  <w:num w:numId="12">
    <w:abstractNumId w:val="5"/>
  </w:num>
  <w:num w:numId="13">
    <w:abstractNumId w:val="3"/>
  </w:num>
  <w:num w:numId="14">
    <w:abstractNumId w:val="17"/>
  </w:num>
  <w:num w:numId="15">
    <w:abstractNumId w:val="0"/>
  </w:num>
  <w:num w:numId="16">
    <w:abstractNumId w:val="1"/>
  </w:num>
  <w:num w:numId="17">
    <w:abstractNumId w:val="6"/>
  </w:num>
  <w:num w:numId="18">
    <w:abstractNumId w:val="18"/>
  </w:num>
  <w:num w:numId="1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proofState w:spelling="clean"/>
  <w:defaultTabStop w:val="708"/>
  <w:hyphenationZone w:val="425"/>
  <w:doNotHyphenateCaps/>
  <w:characterSpacingControl w:val="doNotCompress"/>
  <w:doNotValidateAgainstSchema/>
  <w:doNotDemarcateInvalidXml/>
  <w:hdrShapeDefaults>
    <o:shapedefaults v:ext="edit" spidmax="2048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3600"/>
    <w:rsid w:val="00007A36"/>
    <w:rsid w:val="000271CA"/>
    <w:rsid w:val="000400FE"/>
    <w:rsid w:val="000627CA"/>
    <w:rsid w:val="00140E63"/>
    <w:rsid w:val="001D31C1"/>
    <w:rsid w:val="00256408"/>
    <w:rsid w:val="0026332A"/>
    <w:rsid w:val="002F6E2E"/>
    <w:rsid w:val="0048588C"/>
    <w:rsid w:val="00524DA3"/>
    <w:rsid w:val="005B5DCE"/>
    <w:rsid w:val="005F0B48"/>
    <w:rsid w:val="005F72CD"/>
    <w:rsid w:val="00616AA2"/>
    <w:rsid w:val="0063203C"/>
    <w:rsid w:val="006C169C"/>
    <w:rsid w:val="00747597"/>
    <w:rsid w:val="007839EA"/>
    <w:rsid w:val="007F3E9A"/>
    <w:rsid w:val="008039AD"/>
    <w:rsid w:val="00841ED9"/>
    <w:rsid w:val="00890AEE"/>
    <w:rsid w:val="0090119B"/>
    <w:rsid w:val="00913600"/>
    <w:rsid w:val="00927467"/>
    <w:rsid w:val="00A77503"/>
    <w:rsid w:val="00B24AEB"/>
    <w:rsid w:val="00B37143"/>
    <w:rsid w:val="00C30D6E"/>
    <w:rsid w:val="00CA45E9"/>
    <w:rsid w:val="00CB3237"/>
    <w:rsid w:val="00D63836"/>
    <w:rsid w:val="00D858B0"/>
    <w:rsid w:val="00D95E06"/>
    <w:rsid w:val="00DF7C1C"/>
    <w:rsid w:val="00EF0B79"/>
    <w:rsid w:val="00F80197"/>
    <w:rsid w:val="00F9476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nhideWhenUsed="0"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page number" w:unhideWhenUsed="0"/>
    <w:lsdException w:name="Title" w:semiHidden="0" w:unhideWhenUsed="0" w:qFormat="1"/>
    <w:lsdException w:name="Default Paragraph Font" w:unhideWhenUsed="0"/>
    <w:lsdException w:name="Body Text" w:unhideWhenUsed="0"/>
    <w:lsdException w:name="Subtitle" w:semiHidden="0" w:unhideWhenUsed="0" w:qFormat="1"/>
    <w:lsdException w:name="Body Text 2" w:unhideWhenUsed="0"/>
    <w:lsdException w:name="Body Text Indent 2" w:unhideWhenUsed="0"/>
    <w:lsdException w:name="Strong" w:semiHidden="0" w:uiPriority="22" w:unhideWhenUsed="0" w:qFormat="1"/>
    <w:lsdException w:name="Emphasis" w:semiHidden="0" w:uiPriority="20" w:unhideWhenUsed="0" w:qFormat="1"/>
    <w:lsdException w:name="Normal (Web)" w:unhideWhenUsed="0"/>
    <w:lsdException w:name="Balloon Text" w:unhideWhenUsed="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nhideWhenUsed="0" w:qFormat="1"/>
    <w:lsdException w:name="Intense Reference" w:semiHidden="0"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rFonts w:ascii="Gill Sans MT" w:hAnsi="Gill Sans MT" w:cs="Gill Sans MT"/>
      <w:lang w:eastAsia="en-US"/>
    </w:rPr>
  </w:style>
  <w:style w:type="paragraph" w:styleId="Titre2">
    <w:name w:val="heading 2"/>
    <w:basedOn w:val="Normal"/>
    <w:next w:val="Normal"/>
    <w:link w:val="Titre2Car"/>
    <w:uiPriority w:val="99"/>
    <w:qFormat/>
    <w:pPr>
      <w:keepNext/>
      <w:keepLines/>
      <w:spacing w:before="200" w:after="0"/>
      <w:outlineLvl w:val="1"/>
    </w:pPr>
    <w:rPr>
      <w:b/>
      <w:bCs/>
      <w:color w:val="3891A7"/>
      <w:sz w:val="26"/>
      <w:szCs w:val="26"/>
    </w:rPr>
  </w:style>
  <w:style w:type="paragraph" w:styleId="Titre3">
    <w:name w:val="heading 3"/>
    <w:basedOn w:val="Normal"/>
    <w:next w:val="Normal"/>
    <w:link w:val="Titre3Car"/>
    <w:uiPriority w:val="99"/>
    <w:qFormat/>
    <w:pPr>
      <w:keepNext/>
      <w:keepLines/>
      <w:spacing w:before="200" w:after="0"/>
      <w:outlineLvl w:val="2"/>
    </w:pPr>
    <w:rPr>
      <w:b/>
      <w:bCs/>
      <w:color w:val="3891A7"/>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9"/>
    <w:rPr>
      <w:rFonts w:ascii="Gill Sans MT" w:hAnsi="Gill Sans MT" w:cs="Gill Sans MT"/>
      <w:b/>
      <w:bCs/>
      <w:color w:val="3891A7"/>
      <w:sz w:val="26"/>
      <w:szCs w:val="26"/>
    </w:rPr>
  </w:style>
  <w:style w:type="character" w:customStyle="1" w:styleId="Titre3Car">
    <w:name w:val="Titre 3 Car"/>
    <w:basedOn w:val="Policepardfaut"/>
    <w:link w:val="Titre3"/>
    <w:uiPriority w:val="99"/>
    <w:rPr>
      <w:rFonts w:ascii="Gill Sans MT" w:hAnsi="Gill Sans MT" w:cs="Gill Sans MT"/>
      <w:b/>
      <w:bCs/>
      <w:color w:val="3891A7"/>
    </w:rPr>
  </w:style>
  <w:style w:type="paragraph" w:styleId="Textedebulles">
    <w:name w:val="Balloon Text"/>
    <w:basedOn w:val="Normal"/>
    <w:link w:val="TextedebullesCar"/>
    <w:uiPriority w:val="9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rPr>
      <w:rFonts w:ascii="Tahoma" w:hAnsi="Tahoma" w:cs="Tahoma"/>
      <w:sz w:val="16"/>
      <w:szCs w:val="16"/>
    </w:rPr>
  </w:style>
  <w:style w:type="paragraph" w:styleId="Paragraphedeliste">
    <w:name w:val="List Paragraph"/>
    <w:basedOn w:val="Normal"/>
    <w:uiPriority w:val="34"/>
    <w:qFormat/>
    <w:pPr>
      <w:ind w:left="720"/>
    </w:pPr>
  </w:style>
  <w:style w:type="paragraph" w:styleId="NormalWeb">
    <w:name w:val="Normal (Web)"/>
    <w:basedOn w:val="Normal"/>
    <w:uiPriority w:val="99"/>
    <w:pPr>
      <w:spacing w:before="100" w:beforeAutospacing="1" w:after="100" w:afterAutospacing="1" w:line="240" w:lineRule="auto"/>
    </w:pPr>
    <w:rPr>
      <w:rFonts w:cstheme="minorBidi"/>
      <w:sz w:val="24"/>
      <w:szCs w:val="24"/>
      <w:lang w:eastAsia="fr-FR"/>
    </w:rPr>
  </w:style>
  <w:style w:type="paragraph" w:styleId="Titre">
    <w:name w:val="Title"/>
    <w:basedOn w:val="Normal"/>
    <w:next w:val="Normal"/>
    <w:link w:val="TitreCar"/>
    <w:uiPriority w:val="99"/>
    <w:qFormat/>
    <w:pPr>
      <w:pBdr>
        <w:bottom w:val="single" w:sz="8" w:space="4" w:color="3891A7"/>
      </w:pBdr>
      <w:spacing w:after="300" w:line="240" w:lineRule="auto"/>
    </w:pPr>
    <w:rPr>
      <w:spacing w:val="5"/>
      <w:kern w:val="28"/>
      <w:sz w:val="52"/>
      <w:szCs w:val="52"/>
    </w:rPr>
  </w:style>
  <w:style w:type="character" w:customStyle="1" w:styleId="TitreCar">
    <w:name w:val="Titre Car"/>
    <w:basedOn w:val="Policepardfaut"/>
    <w:link w:val="Titre"/>
    <w:uiPriority w:val="99"/>
    <w:rPr>
      <w:rFonts w:ascii="Gill Sans MT" w:hAnsi="Gill Sans MT" w:cs="Gill Sans MT"/>
      <w:color w:val="auto"/>
      <w:spacing w:val="5"/>
      <w:kern w:val="28"/>
      <w:sz w:val="52"/>
      <w:szCs w:val="52"/>
    </w:rPr>
  </w:style>
  <w:style w:type="paragraph" w:styleId="Sous-titre">
    <w:name w:val="Subtitle"/>
    <w:basedOn w:val="Normal"/>
    <w:next w:val="Normal"/>
    <w:link w:val="Sous-titreCar"/>
    <w:uiPriority w:val="99"/>
    <w:qFormat/>
    <w:pPr>
      <w:numPr>
        <w:ilvl w:val="1"/>
      </w:numPr>
    </w:pPr>
    <w:rPr>
      <w:i/>
      <w:iCs/>
      <w:color w:val="3891A7"/>
      <w:spacing w:val="15"/>
      <w:sz w:val="24"/>
      <w:szCs w:val="24"/>
    </w:rPr>
  </w:style>
  <w:style w:type="character" w:customStyle="1" w:styleId="Sous-titreCar">
    <w:name w:val="Sous-titre Car"/>
    <w:basedOn w:val="Policepardfaut"/>
    <w:link w:val="Sous-titre"/>
    <w:uiPriority w:val="99"/>
    <w:rPr>
      <w:rFonts w:ascii="Gill Sans MT" w:hAnsi="Gill Sans MT" w:cs="Gill Sans MT"/>
      <w:i/>
      <w:iCs/>
      <w:color w:val="3891A7"/>
      <w:spacing w:val="15"/>
      <w:sz w:val="24"/>
      <w:szCs w:val="24"/>
    </w:rPr>
  </w:style>
  <w:style w:type="paragraph" w:styleId="Sansinterligne">
    <w:name w:val="No Spacing"/>
    <w:uiPriority w:val="99"/>
    <w:qFormat/>
    <w:rPr>
      <w:rFonts w:ascii="Gill Sans MT" w:hAnsi="Gill Sans MT" w:cs="Gill Sans MT"/>
    </w:rPr>
  </w:style>
  <w:style w:type="character" w:customStyle="1" w:styleId="NoSpacingChar">
    <w:name w:val="No Spacing Char"/>
    <w:basedOn w:val="Policepardfaut"/>
    <w:uiPriority w:val="99"/>
    <w:rPr>
      <w:rFonts w:ascii="Times New Roman" w:hAnsi="Times New Roman" w:cs="Times New Roman"/>
      <w:sz w:val="22"/>
      <w:szCs w:val="22"/>
      <w:lang w:val="fr-FR" w:eastAsia="fr-FR"/>
    </w:rPr>
  </w:style>
  <w:style w:type="character" w:styleId="Rfrenceintense">
    <w:name w:val="Intense Reference"/>
    <w:basedOn w:val="Policepardfaut"/>
    <w:uiPriority w:val="99"/>
    <w:qFormat/>
    <w:rPr>
      <w:rFonts w:ascii="Times New Roman" w:hAnsi="Times New Roman" w:cs="Times New Roman"/>
      <w:b/>
      <w:bCs/>
      <w:smallCaps/>
      <w:color w:val="FEB80A"/>
      <w:spacing w:val="5"/>
      <w:u w:val="single"/>
    </w:rPr>
  </w:style>
  <w:style w:type="character" w:styleId="Rfrenceple">
    <w:name w:val="Subtle Reference"/>
    <w:basedOn w:val="Policepardfaut"/>
    <w:uiPriority w:val="99"/>
    <w:qFormat/>
    <w:rPr>
      <w:rFonts w:ascii="Times New Roman" w:hAnsi="Times New Roman" w:cs="Times New Roman"/>
      <w:smallCaps/>
      <w:color w:val="FEB80A"/>
      <w:u w:val="single"/>
    </w:rPr>
  </w:style>
  <w:style w:type="paragraph" w:styleId="En-tte">
    <w:name w:val="header"/>
    <w:basedOn w:val="Normal"/>
    <w:link w:val="En-tteCar"/>
    <w:uiPriority w:val="99"/>
    <w:pPr>
      <w:tabs>
        <w:tab w:val="center" w:pos="4536"/>
        <w:tab w:val="right" w:pos="9072"/>
      </w:tabs>
      <w:spacing w:after="0" w:line="240" w:lineRule="auto"/>
    </w:pPr>
  </w:style>
  <w:style w:type="character" w:customStyle="1" w:styleId="En-tteCar">
    <w:name w:val="En-tête Car"/>
    <w:basedOn w:val="Policepardfaut"/>
    <w:link w:val="En-tte"/>
    <w:uiPriority w:val="99"/>
    <w:rPr>
      <w:rFonts w:ascii="Times New Roman" w:hAnsi="Times New Roman" w:cs="Times New Roman"/>
    </w:rPr>
  </w:style>
  <w:style w:type="paragraph" w:styleId="Pieddepage">
    <w:name w:val="footer"/>
    <w:basedOn w:val="Normal"/>
    <w:link w:val="PieddepageCar"/>
    <w:uiPriority w:val="99"/>
    <w:pPr>
      <w:tabs>
        <w:tab w:val="center" w:pos="4536"/>
        <w:tab w:val="right" w:pos="9072"/>
      </w:tabs>
      <w:spacing w:after="0" w:line="240" w:lineRule="auto"/>
    </w:pPr>
  </w:style>
  <w:style w:type="character" w:customStyle="1" w:styleId="PieddepageCar">
    <w:name w:val="Pied de page Car"/>
    <w:basedOn w:val="Policepardfaut"/>
    <w:link w:val="Pieddepage"/>
    <w:uiPriority w:val="99"/>
    <w:rPr>
      <w:rFonts w:ascii="Times New Roman" w:hAnsi="Times New Roman" w:cs="Times New Roman"/>
    </w:rPr>
  </w:style>
  <w:style w:type="character" w:styleId="Numrodepage">
    <w:name w:val="page number"/>
    <w:basedOn w:val="Policepardfaut"/>
    <w:uiPriority w:val="99"/>
    <w:rPr>
      <w:rFonts w:ascii="Times New Roman" w:hAnsi="Times New Roman" w:cs="Times New Roman"/>
    </w:rPr>
  </w:style>
  <w:style w:type="paragraph" w:styleId="Corpsdetexte">
    <w:name w:val="Body Text"/>
    <w:basedOn w:val="Normal"/>
    <w:link w:val="CorpsdetexteCar"/>
    <w:uiPriority w:val="99"/>
    <w:pPr>
      <w:spacing w:after="0" w:line="360" w:lineRule="auto"/>
      <w:jc w:val="both"/>
    </w:pPr>
    <w:rPr>
      <w:rFonts w:ascii="Calibri" w:hAnsi="Calibri" w:cs="Calibri"/>
      <w:lang w:eastAsia="fr-FR"/>
    </w:rPr>
  </w:style>
  <w:style w:type="character" w:customStyle="1" w:styleId="CorpsdetexteCar">
    <w:name w:val="Corps de texte Car"/>
    <w:basedOn w:val="Policepardfaut"/>
    <w:link w:val="Corpsdetexte"/>
    <w:uiPriority w:val="99"/>
    <w:semiHidden/>
    <w:rsid w:val="00913600"/>
    <w:rPr>
      <w:rFonts w:ascii="Gill Sans MT" w:hAnsi="Gill Sans MT" w:cs="Gill Sans MT"/>
      <w:lang w:eastAsia="en-US"/>
    </w:rPr>
  </w:style>
  <w:style w:type="paragraph" w:styleId="Corpsdetexte2">
    <w:name w:val="Body Text 2"/>
    <w:basedOn w:val="Normal"/>
    <w:link w:val="Corpsdetexte2Car"/>
    <w:uiPriority w:val="99"/>
    <w:pPr>
      <w:spacing w:line="240" w:lineRule="auto"/>
    </w:pPr>
    <w:rPr>
      <w:rFonts w:ascii="Arial" w:hAnsi="Arial" w:cs="Arial"/>
      <w:sz w:val="24"/>
      <w:szCs w:val="24"/>
    </w:rPr>
  </w:style>
  <w:style w:type="character" w:customStyle="1" w:styleId="Corpsdetexte2Car">
    <w:name w:val="Corps de texte 2 Car"/>
    <w:basedOn w:val="Policepardfaut"/>
    <w:link w:val="Corpsdetexte2"/>
    <w:uiPriority w:val="99"/>
    <w:semiHidden/>
    <w:rsid w:val="00913600"/>
    <w:rPr>
      <w:rFonts w:ascii="Gill Sans MT" w:hAnsi="Gill Sans MT" w:cs="Gill Sans MT"/>
      <w:lang w:eastAsia="en-US"/>
    </w:rPr>
  </w:style>
  <w:style w:type="paragraph" w:styleId="Retraitcorpsdetexte2">
    <w:name w:val="Body Text Indent 2"/>
    <w:basedOn w:val="Normal"/>
    <w:link w:val="Retraitcorpsdetexte2Car"/>
    <w:uiPriority w:val="99"/>
    <w:pPr>
      <w:spacing w:line="240" w:lineRule="auto"/>
      <w:ind w:firstLine="708"/>
    </w:pPr>
    <w:rPr>
      <w:rFonts w:ascii="Arial" w:hAnsi="Arial" w:cs="Arial"/>
      <w:sz w:val="24"/>
      <w:szCs w:val="24"/>
    </w:rPr>
  </w:style>
  <w:style w:type="character" w:customStyle="1" w:styleId="Retraitcorpsdetexte2Car">
    <w:name w:val="Retrait corps de texte 2 Car"/>
    <w:basedOn w:val="Policepardfaut"/>
    <w:link w:val="Retraitcorpsdetexte2"/>
    <w:uiPriority w:val="99"/>
    <w:semiHidden/>
    <w:rsid w:val="00913600"/>
    <w:rPr>
      <w:rFonts w:ascii="Gill Sans MT" w:hAnsi="Gill Sans MT" w:cs="Gill Sans MT"/>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nhideWhenUsed="0"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page number" w:unhideWhenUsed="0"/>
    <w:lsdException w:name="Title" w:semiHidden="0" w:unhideWhenUsed="0" w:qFormat="1"/>
    <w:lsdException w:name="Default Paragraph Font" w:unhideWhenUsed="0"/>
    <w:lsdException w:name="Body Text" w:unhideWhenUsed="0"/>
    <w:lsdException w:name="Subtitle" w:semiHidden="0" w:unhideWhenUsed="0" w:qFormat="1"/>
    <w:lsdException w:name="Body Text 2" w:unhideWhenUsed="0"/>
    <w:lsdException w:name="Body Text Indent 2" w:unhideWhenUsed="0"/>
    <w:lsdException w:name="Strong" w:semiHidden="0" w:uiPriority="22" w:unhideWhenUsed="0" w:qFormat="1"/>
    <w:lsdException w:name="Emphasis" w:semiHidden="0" w:uiPriority="20" w:unhideWhenUsed="0" w:qFormat="1"/>
    <w:lsdException w:name="Normal (Web)" w:unhideWhenUsed="0"/>
    <w:lsdException w:name="Balloon Text" w:unhideWhenUsed="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nhideWhenUsed="0" w:qFormat="1"/>
    <w:lsdException w:name="Intense Reference" w:semiHidden="0"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rFonts w:ascii="Gill Sans MT" w:hAnsi="Gill Sans MT" w:cs="Gill Sans MT"/>
      <w:lang w:eastAsia="en-US"/>
    </w:rPr>
  </w:style>
  <w:style w:type="paragraph" w:styleId="Titre2">
    <w:name w:val="heading 2"/>
    <w:basedOn w:val="Normal"/>
    <w:next w:val="Normal"/>
    <w:link w:val="Titre2Car"/>
    <w:uiPriority w:val="99"/>
    <w:qFormat/>
    <w:pPr>
      <w:keepNext/>
      <w:keepLines/>
      <w:spacing w:before="200" w:after="0"/>
      <w:outlineLvl w:val="1"/>
    </w:pPr>
    <w:rPr>
      <w:b/>
      <w:bCs/>
      <w:color w:val="3891A7"/>
      <w:sz w:val="26"/>
      <w:szCs w:val="26"/>
    </w:rPr>
  </w:style>
  <w:style w:type="paragraph" w:styleId="Titre3">
    <w:name w:val="heading 3"/>
    <w:basedOn w:val="Normal"/>
    <w:next w:val="Normal"/>
    <w:link w:val="Titre3Car"/>
    <w:uiPriority w:val="99"/>
    <w:qFormat/>
    <w:pPr>
      <w:keepNext/>
      <w:keepLines/>
      <w:spacing w:before="200" w:after="0"/>
      <w:outlineLvl w:val="2"/>
    </w:pPr>
    <w:rPr>
      <w:b/>
      <w:bCs/>
      <w:color w:val="3891A7"/>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9"/>
    <w:rPr>
      <w:rFonts w:ascii="Gill Sans MT" w:hAnsi="Gill Sans MT" w:cs="Gill Sans MT"/>
      <w:b/>
      <w:bCs/>
      <w:color w:val="3891A7"/>
      <w:sz w:val="26"/>
      <w:szCs w:val="26"/>
    </w:rPr>
  </w:style>
  <w:style w:type="character" w:customStyle="1" w:styleId="Titre3Car">
    <w:name w:val="Titre 3 Car"/>
    <w:basedOn w:val="Policepardfaut"/>
    <w:link w:val="Titre3"/>
    <w:uiPriority w:val="99"/>
    <w:rPr>
      <w:rFonts w:ascii="Gill Sans MT" w:hAnsi="Gill Sans MT" w:cs="Gill Sans MT"/>
      <w:b/>
      <w:bCs/>
      <w:color w:val="3891A7"/>
    </w:rPr>
  </w:style>
  <w:style w:type="paragraph" w:styleId="Textedebulles">
    <w:name w:val="Balloon Text"/>
    <w:basedOn w:val="Normal"/>
    <w:link w:val="TextedebullesCar"/>
    <w:uiPriority w:val="9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rPr>
      <w:rFonts w:ascii="Tahoma" w:hAnsi="Tahoma" w:cs="Tahoma"/>
      <w:sz w:val="16"/>
      <w:szCs w:val="16"/>
    </w:rPr>
  </w:style>
  <w:style w:type="paragraph" w:styleId="Paragraphedeliste">
    <w:name w:val="List Paragraph"/>
    <w:basedOn w:val="Normal"/>
    <w:uiPriority w:val="34"/>
    <w:qFormat/>
    <w:pPr>
      <w:ind w:left="720"/>
    </w:pPr>
  </w:style>
  <w:style w:type="paragraph" w:styleId="NormalWeb">
    <w:name w:val="Normal (Web)"/>
    <w:basedOn w:val="Normal"/>
    <w:uiPriority w:val="99"/>
    <w:pPr>
      <w:spacing w:before="100" w:beforeAutospacing="1" w:after="100" w:afterAutospacing="1" w:line="240" w:lineRule="auto"/>
    </w:pPr>
    <w:rPr>
      <w:rFonts w:cstheme="minorBidi"/>
      <w:sz w:val="24"/>
      <w:szCs w:val="24"/>
      <w:lang w:eastAsia="fr-FR"/>
    </w:rPr>
  </w:style>
  <w:style w:type="paragraph" w:styleId="Titre">
    <w:name w:val="Title"/>
    <w:basedOn w:val="Normal"/>
    <w:next w:val="Normal"/>
    <w:link w:val="TitreCar"/>
    <w:uiPriority w:val="99"/>
    <w:qFormat/>
    <w:pPr>
      <w:pBdr>
        <w:bottom w:val="single" w:sz="8" w:space="4" w:color="3891A7"/>
      </w:pBdr>
      <w:spacing w:after="300" w:line="240" w:lineRule="auto"/>
    </w:pPr>
    <w:rPr>
      <w:spacing w:val="5"/>
      <w:kern w:val="28"/>
      <w:sz w:val="52"/>
      <w:szCs w:val="52"/>
    </w:rPr>
  </w:style>
  <w:style w:type="character" w:customStyle="1" w:styleId="TitreCar">
    <w:name w:val="Titre Car"/>
    <w:basedOn w:val="Policepardfaut"/>
    <w:link w:val="Titre"/>
    <w:uiPriority w:val="99"/>
    <w:rPr>
      <w:rFonts w:ascii="Gill Sans MT" w:hAnsi="Gill Sans MT" w:cs="Gill Sans MT"/>
      <w:color w:val="auto"/>
      <w:spacing w:val="5"/>
      <w:kern w:val="28"/>
      <w:sz w:val="52"/>
      <w:szCs w:val="52"/>
    </w:rPr>
  </w:style>
  <w:style w:type="paragraph" w:styleId="Sous-titre">
    <w:name w:val="Subtitle"/>
    <w:basedOn w:val="Normal"/>
    <w:next w:val="Normal"/>
    <w:link w:val="Sous-titreCar"/>
    <w:uiPriority w:val="99"/>
    <w:qFormat/>
    <w:pPr>
      <w:numPr>
        <w:ilvl w:val="1"/>
      </w:numPr>
    </w:pPr>
    <w:rPr>
      <w:i/>
      <w:iCs/>
      <w:color w:val="3891A7"/>
      <w:spacing w:val="15"/>
      <w:sz w:val="24"/>
      <w:szCs w:val="24"/>
    </w:rPr>
  </w:style>
  <w:style w:type="character" w:customStyle="1" w:styleId="Sous-titreCar">
    <w:name w:val="Sous-titre Car"/>
    <w:basedOn w:val="Policepardfaut"/>
    <w:link w:val="Sous-titre"/>
    <w:uiPriority w:val="99"/>
    <w:rPr>
      <w:rFonts w:ascii="Gill Sans MT" w:hAnsi="Gill Sans MT" w:cs="Gill Sans MT"/>
      <w:i/>
      <w:iCs/>
      <w:color w:val="3891A7"/>
      <w:spacing w:val="15"/>
      <w:sz w:val="24"/>
      <w:szCs w:val="24"/>
    </w:rPr>
  </w:style>
  <w:style w:type="paragraph" w:styleId="Sansinterligne">
    <w:name w:val="No Spacing"/>
    <w:uiPriority w:val="99"/>
    <w:qFormat/>
    <w:rPr>
      <w:rFonts w:ascii="Gill Sans MT" w:hAnsi="Gill Sans MT" w:cs="Gill Sans MT"/>
    </w:rPr>
  </w:style>
  <w:style w:type="character" w:customStyle="1" w:styleId="NoSpacingChar">
    <w:name w:val="No Spacing Char"/>
    <w:basedOn w:val="Policepardfaut"/>
    <w:uiPriority w:val="99"/>
    <w:rPr>
      <w:rFonts w:ascii="Times New Roman" w:hAnsi="Times New Roman" w:cs="Times New Roman"/>
      <w:sz w:val="22"/>
      <w:szCs w:val="22"/>
      <w:lang w:val="fr-FR" w:eastAsia="fr-FR"/>
    </w:rPr>
  </w:style>
  <w:style w:type="character" w:styleId="Rfrenceintense">
    <w:name w:val="Intense Reference"/>
    <w:basedOn w:val="Policepardfaut"/>
    <w:uiPriority w:val="99"/>
    <w:qFormat/>
    <w:rPr>
      <w:rFonts w:ascii="Times New Roman" w:hAnsi="Times New Roman" w:cs="Times New Roman"/>
      <w:b/>
      <w:bCs/>
      <w:smallCaps/>
      <w:color w:val="FEB80A"/>
      <w:spacing w:val="5"/>
      <w:u w:val="single"/>
    </w:rPr>
  </w:style>
  <w:style w:type="character" w:styleId="Rfrenceple">
    <w:name w:val="Subtle Reference"/>
    <w:basedOn w:val="Policepardfaut"/>
    <w:uiPriority w:val="99"/>
    <w:qFormat/>
    <w:rPr>
      <w:rFonts w:ascii="Times New Roman" w:hAnsi="Times New Roman" w:cs="Times New Roman"/>
      <w:smallCaps/>
      <w:color w:val="FEB80A"/>
      <w:u w:val="single"/>
    </w:rPr>
  </w:style>
  <w:style w:type="paragraph" w:styleId="En-tte">
    <w:name w:val="header"/>
    <w:basedOn w:val="Normal"/>
    <w:link w:val="En-tteCar"/>
    <w:uiPriority w:val="99"/>
    <w:pPr>
      <w:tabs>
        <w:tab w:val="center" w:pos="4536"/>
        <w:tab w:val="right" w:pos="9072"/>
      </w:tabs>
      <w:spacing w:after="0" w:line="240" w:lineRule="auto"/>
    </w:pPr>
  </w:style>
  <w:style w:type="character" w:customStyle="1" w:styleId="En-tteCar">
    <w:name w:val="En-tête Car"/>
    <w:basedOn w:val="Policepardfaut"/>
    <w:link w:val="En-tte"/>
    <w:uiPriority w:val="99"/>
    <w:rPr>
      <w:rFonts w:ascii="Times New Roman" w:hAnsi="Times New Roman" w:cs="Times New Roman"/>
    </w:rPr>
  </w:style>
  <w:style w:type="paragraph" w:styleId="Pieddepage">
    <w:name w:val="footer"/>
    <w:basedOn w:val="Normal"/>
    <w:link w:val="PieddepageCar"/>
    <w:uiPriority w:val="99"/>
    <w:pPr>
      <w:tabs>
        <w:tab w:val="center" w:pos="4536"/>
        <w:tab w:val="right" w:pos="9072"/>
      </w:tabs>
      <w:spacing w:after="0" w:line="240" w:lineRule="auto"/>
    </w:pPr>
  </w:style>
  <w:style w:type="character" w:customStyle="1" w:styleId="PieddepageCar">
    <w:name w:val="Pied de page Car"/>
    <w:basedOn w:val="Policepardfaut"/>
    <w:link w:val="Pieddepage"/>
    <w:uiPriority w:val="99"/>
    <w:rPr>
      <w:rFonts w:ascii="Times New Roman" w:hAnsi="Times New Roman" w:cs="Times New Roman"/>
    </w:rPr>
  </w:style>
  <w:style w:type="character" w:styleId="Numrodepage">
    <w:name w:val="page number"/>
    <w:basedOn w:val="Policepardfaut"/>
    <w:uiPriority w:val="99"/>
    <w:rPr>
      <w:rFonts w:ascii="Times New Roman" w:hAnsi="Times New Roman" w:cs="Times New Roman"/>
    </w:rPr>
  </w:style>
  <w:style w:type="paragraph" w:styleId="Corpsdetexte">
    <w:name w:val="Body Text"/>
    <w:basedOn w:val="Normal"/>
    <w:link w:val="CorpsdetexteCar"/>
    <w:uiPriority w:val="99"/>
    <w:pPr>
      <w:spacing w:after="0" w:line="360" w:lineRule="auto"/>
      <w:jc w:val="both"/>
    </w:pPr>
    <w:rPr>
      <w:rFonts w:ascii="Calibri" w:hAnsi="Calibri" w:cs="Calibri"/>
      <w:lang w:eastAsia="fr-FR"/>
    </w:rPr>
  </w:style>
  <w:style w:type="character" w:customStyle="1" w:styleId="CorpsdetexteCar">
    <w:name w:val="Corps de texte Car"/>
    <w:basedOn w:val="Policepardfaut"/>
    <w:link w:val="Corpsdetexte"/>
    <w:uiPriority w:val="99"/>
    <w:semiHidden/>
    <w:rsid w:val="00913600"/>
    <w:rPr>
      <w:rFonts w:ascii="Gill Sans MT" w:hAnsi="Gill Sans MT" w:cs="Gill Sans MT"/>
      <w:lang w:eastAsia="en-US"/>
    </w:rPr>
  </w:style>
  <w:style w:type="paragraph" w:styleId="Corpsdetexte2">
    <w:name w:val="Body Text 2"/>
    <w:basedOn w:val="Normal"/>
    <w:link w:val="Corpsdetexte2Car"/>
    <w:uiPriority w:val="99"/>
    <w:pPr>
      <w:spacing w:line="240" w:lineRule="auto"/>
    </w:pPr>
    <w:rPr>
      <w:rFonts w:ascii="Arial" w:hAnsi="Arial" w:cs="Arial"/>
      <w:sz w:val="24"/>
      <w:szCs w:val="24"/>
    </w:rPr>
  </w:style>
  <w:style w:type="character" w:customStyle="1" w:styleId="Corpsdetexte2Car">
    <w:name w:val="Corps de texte 2 Car"/>
    <w:basedOn w:val="Policepardfaut"/>
    <w:link w:val="Corpsdetexte2"/>
    <w:uiPriority w:val="99"/>
    <w:semiHidden/>
    <w:rsid w:val="00913600"/>
    <w:rPr>
      <w:rFonts w:ascii="Gill Sans MT" w:hAnsi="Gill Sans MT" w:cs="Gill Sans MT"/>
      <w:lang w:eastAsia="en-US"/>
    </w:rPr>
  </w:style>
  <w:style w:type="paragraph" w:styleId="Retraitcorpsdetexte2">
    <w:name w:val="Body Text Indent 2"/>
    <w:basedOn w:val="Normal"/>
    <w:link w:val="Retraitcorpsdetexte2Car"/>
    <w:uiPriority w:val="99"/>
    <w:pPr>
      <w:spacing w:line="240" w:lineRule="auto"/>
      <w:ind w:firstLine="708"/>
    </w:pPr>
    <w:rPr>
      <w:rFonts w:ascii="Arial" w:hAnsi="Arial" w:cs="Arial"/>
      <w:sz w:val="24"/>
      <w:szCs w:val="24"/>
    </w:rPr>
  </w:style>
  <w:style w:type="character" w:customStyle="1" w:styleId="Retraitcorpsdetexte2Car">
    <w:name w:val="Retrait corps de texte 2 Car"/>
    <w:basedOn w:val="Policepardfaut"/>
    <w:link w:val="Retraitcorpsdetexte2"/>
    <w:uiPriority w:val="99"/>
    <w:semiHidden/>
    <w:rsid w:val="00913600"/>
    <w:rPr>
      <w:rFonts w:ascii="Gill Sans MT" w:hAnsi="Gill Sans MT" w:cs="Gill Sans MT"/>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D63062A7</Template>
  <TotalTime>275</TotalTime>
  <Pages>12</Pages>
  <Words>2414</Words>
  <Characters>13364</Characters>
  <Application>Microsoft Office Word</Application>
  <DocSecurity>0</DocSecurity>
  <Lines>111</Lines>
  <Paragraphs>31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15747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Christelle LECOMTE</cp:lastModifiedBy>
  <cp:revision>18</cp:revision>
  <cp:lastPrinted>2014-09-29T12:20:00Z</cp:lastPrinted>
  <dcterms:created xsi:type="dcterms:W3CDTF">2014-09-29T14:59:00Z</dcterms:created>
  <dcterms:modified xsi:type="dcterms:W3CDTF">2014-10-08T14:30:00Z</dcterms:modified>
</cp:coreProperties>
</file>